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Theme="minorEastAsia"/>
          <w:b/>
          <w:sz w:val="32"/>
          <w:szCs w:val="32"/>
          <w:lang w:eastAsia="zh-CN"/>
        </w:rPr>
      </w:pPr>
      <w:r>
        <w:rPr>
          <w:rFonts w:hint="eastAsia" w:ascii="宋体" w:hAnsi="宋体"/>
          <w:b/>
          <w:sz w:val="32"/>
          <w:szCs w:val="32"/>
        </w:rPr>
        <w:t>《</w:t>
      </w:r>
      <w:r>
        <w:rPr>
          <w:rFonts w:hint="eastAsia" w:ascii="宋体" w:hAnsi="宋体" w:eastAsia="宋体"/>
          <w:b/>
          <w:sz w:val="32"/>
          <w:szCs w:val="32"/>
          <w:lang w:eastAsia="zh-CN"/>
        </w:rPr>
        <w:t>统计学</w:t>
      </w:r>
      <w:r>
        <w:rPr>
          <w:rFonts w:hint="eastAsia" w:ascii="宋体" w:hAnsi="宋体" w:eastAsia="宋体"/>
          <w:b/>
          <w:sz w:val="32"/>
          <w:szCs w:val="32"/>
          <w:lang w:val="en-US" w:eastAsia="zh-CN"/>
        </w:rPr>
        <w:t>2</w:t>
      </w:r>
      <w:r>
        <w:rPr>
          <w:rFonts w:hint="eastAsia" w:ascii="宋体" w:hAnsi="宋体"/>
          <w:b/>
          <w:sz w:val="32"/>
          <w:szCs w:val="32"/>
        </w:rPr>
        <w:t>》课程教学大纲</w:t>
      </w:r>
    </w:p>
    <w:tbl>
      <w:tblPr>
        <w:tblStyle w:val="6"/>
        <w:tblW w:w="9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0"/>
        <w:gridCol w:w="369"/>
        <w:gridCol w:w="623"/>
        <w:gridCol w:w="1550"/>
        <w:gridCol w:w="270"/>
        <w:gridCol w:w="590"/>
        <w:gridCol w:w="1701"/>
        <w:gridCol w:w="708"/>
        <w:gridCol w:w="49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hint="default" w:ascii="宋体" w:hAnsi="宋体" w:eastAsia="宋体"/>
                <w:sz w:val="21"/>
                <w:szCs w:val="21"/>
                <w:lang w:val="en-US"/>
              </w:rPr>
            </w:pPr>
            <w:r>
              <w:rPr>
                <w:rFonts w:hint="eastAsia" w:ascii="宋体" w:hAnsi="宋体" w:eastAsia="宋体"/>
                <w:b/>
                <w:sz w:val="21"/>
                <w:szCs w:val="21"/>
              </w:rPr>
              <w:t>课程名称：</w:t>
            </w:r>
            <w:r>
              <w:rPr>
                <w:rFonts w:hint="eastAsia" w:ascii="宋体" w:hAnsi="宋体" w:eastAsia="宋体"/>
                <w:sz w:val="21"/>
                <w:szCs w:val="21"/>
              </w:rPr>
              <w:t xml:space="preserve"> </w:t>
            </w:r>
            <w:r>
              <w:rPr>
                <w:rFonts w:hint="eastAsia" w:ascii="宋体" w:hAnsi="宋体" w:eastAsia="宋体"/>
                <w:sz w:val="21"/>
                <w:szCs w:val="21"/>
                <w:lang w:eastAsia="zh-CN"/>
              </w:rPr>
              <w:t>统计学</w:t>
            </w:r>
            <w:r>
              <w:rPr>
                <w:rFonts w:hint="eastAsia" w:ascii="宋体" w:hAnsi="宋体" w:eastAsia="宋体"/>
                <w:sz w:val="21"/>
                <w:szCs w:val="21"/>
                <w:lang w:val="en-US" w:eastAsia="zh-CN"/>
              </w:rPr>
              <w:t>2</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课程类别（必修/选修）：</w:t>
            </w:r>
            <w:r>
              <w:rPr>
                <w:rFonts w:hint="eastAsia" w:ascii="宋体" w:hAnsi="宋体" w:eastAsia="宋体"/>
                <w:sz w:val="21"/>
                <w:szCs w:val="21"/>
                <w:lang w:eastAsia="zh-CN"/>
              </w:rPr>
              <w:t xml:space="preserve"> 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rPr>
            </w:pPr>
            <w:r>
              <w:rPr>
                <w:rFonts w:hint="eastAsia" w:ascii="宋体" w:hAnsi="宋体" w:eastAsia="宋体"/>
                <w:b/>
                <w:sz w:val="21"/>
                <w:szCs w:val="21"/>
              </w:rPr>
              <w:t xml:space="preserve">课程英文名称： </w:t>
            </w:r>
            <w:r>
              <w:rPr>
                <w:rFonts w:hint="eastAsia" w:ascii="宋体" w:hAnsi="宋体" w:eastAsia="宋体"/>
                <w:b/>
                <w:sz w:val="21"/>
                <w:szCs w:val="21"/>
                <w:lang w:val="en-US" w:eastAsia="zh-CN"/>
              </w:rPr>
              <w:t>statistics</w:t>
            </w:r>
            <w:r>
              <w:rPr>
                <w:rFonts w:hint="eastAsia" w:asciiTheme="majorEastAsia" w:hAnsiTheme="majorEastAsia" w:eastAsiaTheme="majorEastAsia" w:cstheme="majorEastAsia"/>
                <w:b/>
                <w:sz w:val="21"/>
                <w:szCs w:val="21"/>
                <w:lang w:val="en-US" w:eastAsia="zh-CN"/>
              </w:rPr>
              <w:t>（</w:t>
            </w:r>
            <w:r>
              <w:rPr>
                <w:rFonts w:hint="eastAsia" w:asciiTheme="majorEastAsia" w:hAnsiTheme="majorEastAsia" w:eastAsiaTheme="majorEastAsia" w:cstheme="majorEastAsia"/>
                <w:i w:val="0"/>
                <w:caps w:val="0"/>
                <w:color w:val="333333"/>
                <w:spacing w:val="0"/>
                <w:sz w:val="21"/>
                <w:szCs w:val="21"/>
                <w:shd w:val="clear" w:fill="FFFFFF"/>
              </w:rPr>
              <w:t xml:space="preserve">stage </w:t>
            </w:r>
            <w:r>
              <w:rPr>
                <w:rFonts w:hint="eastAsia" w:asciiTheme="majorEastAsia" w:hAnsiTheme="majorEastAsia" w:eastAsiaTheme="majorEastAsia" w:cstheme="majorEastAsia"/>
                <w:i w:val="0"/>
                <w:caps w:val="0"/>
                <w:color w:val="333333"/>
                <w:spacing w:val="0"/>
                <w:sz w:val="21"/>
                <w:szCs w:val="21"/>
                <w:shd w:val="clear" w:fill="FFFFFF"/>
                <w:lang w:val="en-US" w:eastAsia="zh-CN"/>
              </w:rPr>
              <w:t>two</w:t>
            </w:r>
            <w:r>
              <w:rPr>
                <w:rFonts w:hint="eastAsia" w:asciiTheme="majorEastAsia" w:hAnsiTheme="majorEastAsia" w:eastAsiaTheme="majorEastAsia" w:cstheme="majorEastAsia"/>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总学时/周学时/学分：</w:t>
            </w:r>
            <w:r>
              <w:rPr>
                <w:rFonts w:hint="eastAsia" w:ascii="宋体" w:hAnsi="宋体" w:eastAsia="宋体"/>
                <w:b/>
                <w:sz w:val="21"/>
                <w:szCs w:val="21"/>
                <w:lang w:val="en-US" w:eastAsia="zh-CN"/>
              </w:rPr>
              <w:t>48/3/3</w:t>
            </w:r>
          </w:p>
        </w:tc>
        <w:tc>
          <w:tcPr>
            <w:tcW w:w="4850" w:type="dxa"/>
            <w:gridSpan w:val="6"/>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其中实验（实训、讨论等）学时：</w:t>
            </w:r>
            <w:r>
              <w:rPr>
                <w:rFonts w:hint="eastAsia" w:ascii="宋体" w:hAnsi="宋体" w:eastAsia="宋体"/>
                <w:b/>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hint="eastAsia" w:ascii="宋体" w:hAnsi="宋体" w:eastAsiaTheme="minorEastAsia"/>
                <w:b/>
                <w:sz w:val="21"/>
                <w:szCs w:val="21"/>
                <w:lang w:val="en-US" w:eastAsia="zh-CN"/>
              </w:rPr>
            </w:pPr>
            <w:r>
              <w:rPr>
                <w:rFonts w:hint="eastAsia" w:ascii="宋体" w:hAnsi="宋体" w:eastAsia="宋体"/>
                <w:b/>
                <w:sz w:val="21"/>
                <w:szCs w:val="21"/>
              </w:rPr>
              <w:t>先修课程：</w:t>
            </w:r>
            <w:r>
              <w:rPr>
                <w:rFonts w:hint="eastAsia" w:asciiTheme="minorEastAsia" w:hAnsiTheme="minorEastAsia" w:eastAsiaTheme="minorEastAsia" w:cstheme="minorEastAsia"/>
                <w:sz w:val="21"/>
                <w:szCs w:val="21"/>
                <w:lang w:eastAsia="zh-CN"/>
              </w:rPr>
              <w:t>高等数学</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概率论与数理统计、线性代数、统计学</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val="0"/>
                <w:bCs/>
                <w:sz w:val="21"/>
                <w:szCs w:val="21"/>
                <w:lang w:eastAsia="zh-CN"/>
              </w:rPr>
              <w:t>（经济统计学）</w:t>
            </w:r>
          </w:p>
        </w:tc>
        <w:tc>
          <w:tcPr>
            <w:tcW w:w="4850" w:type="dxa"/>
            <w:gridSpan w:val="6"/>
            <w:vAlign w:val="center"/>
          </w:tcPr>
          <w:p>
            <w:pPr>
              <w:tabs>
                <w:tab w:val="left" w:pos="1440"/>
              </w:tabs>
              <w:spacing w:after="0" w:line="0" w:lineRule="atLeast"/>
              <w:outlineLvl w:val="0"/>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授课时间：</w:t>
            </w:r>
            <w:r>
              <w:rPr>
                <w:rFonts w:hint="eastAsia" w:ascii="宋体" w:hAnsi="宋体" w:eastAsia="宋体"/>
                <w:b/>
                <w:sz w:val="21"/>
                <w:szCs w:val="21"/>
                <w:lang w:eastAsia="zh-CN"/>
              </w:rPr>
              <w:t>周一</w:t>
            </w:r>
            <w:r>
              <w:rPr>
                <w:rFonts w:hint="eastAsia" w:ascii="宋体" w:hAnsi="宋体" w:eastAsia="宋体"/>
                <w:b/>
                <w:sz w:val="21"/>
                <w:szCs w:val="21"/>
                <w:lang w:val="en-US" w:eastAsia="zh-CN"/>
              </w:rPr>
              <w:t>1-3节</w:t>
            </w:r>
          </w:p>
        </w:tc>
        <w:tc>
          <w:tcPr>
            <w:tcW w:w="4850" w:type="dxa"/>
            <w:gridSpan w:val="6"/>
            <w:vAlign w:val="center"/>
          </w:tcPr>
          <w:p>
            <w:pPr>
              <w:tabs>
                <w:tab w:val="left" w:pos="1440"/>
              </w:tabs>
              <w:spacing w:after="0" w:line="0" w:lineRule="atLeast"/>
              <w:outlineLvl w:val="0"/>
              <w:rPr>
                <w:rFonts w:hint="default" w:ascii="宋体" w:hAnsi="宋体" w:eastAsia="宋体"/>
                <w:sz w:val="21"/>
                <w:szCs w:val="21"/>
                <w:lang w:val="en-US"/>
              </w:rPr>
            </w:pPr>
            <w:r>
              <w:rPr>
                <w:rFonts w:hint="eastAsia" w:ascii="宋体" w:hAnsi="宋体" w:eastAsia="宋体"/>
                <w:b/>
                <w:sz w:val="21"/>
                <w:szCs w:val="21"/>
              </w:rPr>
              <w:t>授课地点：</w:t>
            </w:r>
            <w:r>
              <w:rPr>
                <w:rFonts w:hint="eastAsia" w:asciiTheme="minorEastAsia" w:hAnsiTheme="minorEastAsia" w:eastAsiaTheme="minorEastAsia" w:cstheme="minorEastAsia"/>
                <w:sz w:val="21"/>
                <w:szCs w:val="21"/>
              </w:rPr>
              <w:t>莞城</w:t>
            </w:r>
            <w:r>
              <w:rPr>
                <w:rFonts w:hint="eastAsia" w:asciiTheme="minorEastAsia" w:hAnsiTheme="minorEastAsia" w:eastAsiaTheme="minorEastAsia" w:cstheme="minorEastAsia"/>
                <w:sz w:val="21"/>
                <w:szCs w:val="21"/>
                <w:lang w:val="en-US" w:eastAsia="zh-CN"/>
              </w:rPr>
              <w:t xml:space="preserve"> 3209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hint="default" w:ascii="宋体" w:hAnsi="宋体" w:eastAsia="宋体"/>
                <w:b/>
                <w:sz w:val="21"/>
                <w:szCs w:val="21"/>
                <w:lang w:val="en-US" w:eastAsia="zh-CN"/>
              </w:rPr>
            </w:pPr>
            <w:r>
              <w:rPr>
                <w:rFonts w:hint="eastAsia" w:ascii="宋体" w:hAnsi="宋体" w:eastAsia="宋体"/>
                <w:b/>
                <w:sz w:val="21"/>
                <w:szCs w:val="21"/>
              </w:rPr>
              <w:t xml:space="preserve">授课对象： </w:t>
            </w:r>
            <w:r>
              <w:rPr>
                <w:rFonts w:hint="eastAsia" w:ascii="宋体" w:hAnsi="宋体" w:eastAsia="宋体"/>
                <w:b/>
                <w:sz w:val="21"/>
                <w:szCs w:val="21"/>
                <w:lang w:val="en-US" w:eastAsia="zh-CN"/>
              </w:rPr>
              <w:t>18</w:t>
            </w:r>
            <w:r>
              <w:rPr>
                <w:rFonts w:hint="eastAsia" w:ascii="宋体" w:hAnsi="宋体" w:eastAsia="宋体"/>
                <w:b/>
                <w:sz w:val="21"/>
                <w:szCs w:val="21"/>
                <w:lang w:eastAsia="zh-CN"/>
              </w:rPr>
              <w:t>金融学</w:t>
            </w:r>
            <w:r>
              <w:rPr>
                <w:rFonts w:hint="eastAsia" w:ascii="宋体" w:hAnsi="宋体" w:eastAsia="宋体"/>
                <w:b/>
                <w:sz w:val="21"/>
                <w:szCs w:val="21"/>
                <w:lang w:val="en-US" w:eastAsia="zh-CN"/>
              </w:rPr>
              <w:t>1班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开课院</w:t>
            </w:r>
            <w:r>
              <w:rPr>
                <w:rFonts w:hint="eastAsia" w:ascii="宋体" w:hAnsi="宋体" w:eastAsia="宋体"/>
                <w:b/>
                <w:sz w:val="21"/>
                <w:szCs w:val="21"/>
                <w:lang w:eastAsia="zh-CN"/>
              </w:rPr>
              <w:t>系</w:t>
            </w:r>
            <w:r>
              <w:rPr>
                <w:rFonts w:hint="eastAsia" w:ascii="宋体" w:hAnsi="宋体" w:eastAsia="宋体"/>
                <w:b/>
                <w:sz w:val="21"/>
                <w:szCs w:val="21"/>
              </w:rPr>
              <w:t>：</w:t>
            </w:r>
            <w:r>
              <w:rPr>
                <w:rFonts w:hint="eastAsia" w:asciiTheme="minorEastAsia" w:hAnsiTheme="minorEastAsia" w:eastAsiaTheme="minorEastAsia" w:cstheme="minorEastAsia"/>
                <w:sz w:val="21"/>
                <w:szCs w:val="21"/>
              </w:rPr>
              <w:t xml:space="preserve"> 粤台产业科技学院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任课教师姓名/职称：</w:t>
            </w:r>
            <w:r>
              <w:rPr>
                <w:rFonts w:hint="eastAsia" w:ascii="宋体" w:hAnsi="宋体" w:eastAsia="宋体"/>
                <w:b w:val="0"/>
                <w:bCs w:val="0"/>
                <w:sz w:val="21"/>
                <w:szCs w:val="21"/>
                <w:lang w:eastAsia="zh-CN"/>
              </w:rPr>
              <w:t xml:space="preserve"> </w:t>
            </w:r>
            <w:r>
              <w:rPr>
                <w:rFonts w:hint="eastAsia" w:asciiTheme="minorEastAsia" w:hAnsiTheme="minorEastAsia" w:eastAsiaTheme="minorEastAsia" w:cstheme="minorEastAsia"/>
                <w:b w:val="0"/>
                <w:bCs w:val="0"/>
                <w:sz w:val="21"/>
                <w:szCs w:val="21"/>
                <w:lang w:eastAsia="zh-CN"/>
              </w:rPr>
              <w:t>赖沛东</w:t>
            </w:r>
            <w:r>
              <w:rPr>
                <w:rFonts w:hint="eastAsia" w:asciiTheme="minorEastAsia" w:hAnsiTheme="minorEastAsia" w:eastAsiaTheme="minorEastAsia" w:cstheme="minorEastAsia"/>
                <w:b w:val="0"/>
                <w:bCs w:val="0"/>
                <w:sz w:val="21"/>
                <w:szCs w:val="21"/>
                <w:lang w:val="en-US" w:eastAsia="zh-CN"/>
              </w:rPr>
              <w:t>/</w:t>
            </w:r>
            <w:r>
              <w:rPr>
                <w:rFonts w:hint="eastAsia" w:asciiTheme="minorEastAsia" w:hAnsiTheme="minorEastAsia" w:eastAsiaTheme="minorEastAsia" w:cstheme="minorEastAsia"/>
                <w:b w:val="0"/>
                <w:bCs w:val="0"/>
                <w:sz w:val="21"/>
                <w:szCs w:val="21"/>
                <w:lang w:eastAsia="zh-CN"/>
              </w:rPr>
              <w:t>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551" w:type="dxa"/>
            <w:gridSpan w:val="5"/>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联系电话：</w:t>
            </w:r>
            <w:r>
              <w:rPr>
                <w:rFonts w:hint="eastAsia" w:ascii="宋体" w:hAnsi="宋体" w:eastAsia="宋体"/>
                <w:b/>
                <w:sz w:val="21"/>
                <w:szCs w:val="21"/>
                <w:lang w:val="en-US" w:eastAsia="zh-CN"/>
              </w:rPr>
              <w:t>13537359757</w:t>
            </w:r>
          </w:p>
        </w:tc>
        <w:tc>
          <w:tcPr>
            <w:tcW w:w="4850" w:type="dxa"/>
            <w:gridSpan w:val="6"/>
            <w:vAlign w:val="center"/>
          </w:tcPr>
          <w:p>
            <w:pPr>
              <w:tabs>
                <w:tab w:val="left" w:pos="1440"/>
              </w:tabs>
              <w:spacing w:after="0" w:line="0" w:lineRule="atLeast"/>
              <w:outlineLvl w:val="0"/>
              <w:rPr>
                <w:rFonts w:ascii="宋体" w:hAnsi="宋体" w:eastAsia="宋体"/>
                <w:sz w:val="21"/>
                <w:szCs w:val="21"/>
              </w:rPr>
            </w:pPr>
            <w:r>
              <w:rPr>
                <w:rFonts w:hint="eastAsia" w:ascii="宋体" w:hAnsi="宋体" w:eastAsia="宋体"/>
                <w:b/>
                <w:sz w:val="21"/>
                <w:szCs w:val="21"/>
              </w:rPr>
              <w:t>Email:</w:t>
            </w:r>
            <w:r>
              <w:rPr>
                <w:rFonts w:hint="eastAsia" w:ascii="宋体" w:hAnsi="宋体" w:eastAsia="宋体"/>
                <w:b/>
                <w:sz w:val="21"/>
                <w:szCs w:val="21"/>
                <w:lang w:val="en-US" w:eastAsia="zh-CN"/>
              </w:rPr>
              <w:t>451706526@qq.com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sz w:val="21"/>
                <w:szCs w:val="21"/>
                <w:lang w:eastAsia="zh-CN"/>
              </w:rPr>
            </w:pPr>
            <w:r>
              <w:rPr>
                <w:rFonts w:hint="eastAsia" w:ascii="宋体" w:hAnsi="宋体" w:eastAsia="宋体"/>
                <w:b/>
                <w:sz w:val="21"/>
                <w:szCs w:val="21"/>
                <w:lang w:eastAsia="zh-CN"/>
              </w:rPr>
              <w:t>答疑时间、地点与方式：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bCs/>
                <w:sz w:val="21"/>
                <w:szCs w:val="21"/>
                <w:lang w:eastAsia="zh-CN"/>
              </w:rPr>
              <w:t>课程考核方式：</w:t>
            </w:r>
            <w:r>
              <w:rPr>
                <w:rFonts w:hint="eastAsia" w:ascii="宋体" w:hAnsi="宋体" w:eastAsia="宋体"/>
                <w:sz w:val="21"/>
                <w:szCs w:val="21"/>
                <w:lang w:eastAsia="zh-CN"/>
              </w:rPr>
              <w:t>开卷</w:t>
            </w:r>
            <w:r>
              <w:rPr>
                <w:rFonts w:hint="eastAsia" w:ascii="宋体" w:hAnsi="宋体" w:eastAsia="宋体"/>
                <w:b/>
                <w:sz w:val="21"/>
                <w:szCs w:val="21"/>
                <w:lang w:eastAsia="zh-CN"/>
              </w:rPr>
              <w:t>（   ）</w:t>
            </w:r>
            <w:r>
              <w:rPr>
                <w:rFonts w:hint="eastAsia" w:ascii="宋体" w:hAnsi="宋体" w:eastAsia="宋体"/>
                <w:sz w:val="21"/>
                <w:szCs w:val="21"/>
                <w:lang w:eastAsia="zh-CN"/>
              </w:rPr>
              <w:t xml:space="preserve">     闭卷</w:t>
            </w:r>
            <w:r>
              <w:rPr>
                <w:rFonts w:hint="eastAsia" w:ascii="宋体" w:hAnsi="宋体" w:eastAsia="宋体"/>
                <w:b/>
                <w:sz w:val="21"/>
                <w:szCs w:val="21"/>
                <w:lang w:eastAsia="zh-CN"/>
              </w:rPr>
              <w:t>（</w:t>
            </w:r>
            <w:r>
              <w:rPr>
                <w:rFonts w:hint="eastAsia" w:ascii="宋体" w:hAnsi="宋体" w:eastAsia="宋体"/>
                <w:b/>
                <w:sz w:val="21"/>
                <w:szCs w:val="21"/>
                <w:lang w:val="en-US" w:eastAsia="zh-CN"/>
              </w:rPr>
              <w:t xml:space="preserve">  </w:t>
            </w:r>
            <w:r>
              <w:rPr>
                <w:rFonts w:hint="eastAsia" w:ascii="宋体" w:hAnsi="宋体" w:eastAsia="宋体"/>
                <w:b/>
                <w:sz w:val="21"/>
                <w:szCs w:val="21"/>
                <w:lang w:eastAsia="zh-CN"/>
              </w:rPr>
              <w:t xml:space="preserve">）   </w:t>
            </w:r>
            <w:r>
              <w:rPr>
                <w:rFonts w:hint="eastAsia" w:ascii="宋体" w:hAnsi="宋体" w:eastAsia="宋体"/>
                <w:sz w:val="21"/>
                <w:szCs w:val="21"/>
                <w:lang w:eastAsia="zh-CN"/>
              </w:rPr>
              <w:t>课程论文</w:t>
            </w:r>
            <w:r>
              <w:rPr>
                <w:rFonts w:hint="eastAsia" w:ascii="宋体" w:hAnsi="宋体" w:eastAsia="宋体"/>
                <w:b/>
                <w:sz w:val="21"/>
                <w:szCs w:val="21"/>
                <w:lang w:eastAsia="zh-CN"/>
              </w:rPr>
              <w:t xml:space="preserve">（√ ）   </w:t>
            </w:r>
            <w:r>
              <w:rPr>
                <w:rFonts w:hint="eastAsia" w:ascii="宋体" w:hAnsi="宋体" w:eastAsia="宋体"/>
                <w:sz w:val="21"/>
                <w:szCs w:val="21"/>
                <w:lang w:eastAsia="zh-CN"/>
              </w:rPr>
              <w:t>其它</w:t>
            </w:r>
            <w:r>
              <w:rPr>
                <w:rFonts w:hint="eastAsia" w:ascii="宋体" w:hAnsi="宋体" w:eastAsia="宋体"/>
                <w:b/>
                <w:sz w:val="21"/>
                <w:szCs w:val="21"/>
                <w:lang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after="0" w:line="0" w:lineRule="atLeast"/>
              <w:outlineLvl w:val="0"/>
              <w:rPr>
                <w:rFonts w:hint="eastAsia" w:asciiTheme="minorEastAsia" w:hAnsiTheme="minorEastAsia" w:eastAsiaTheme="minorEastAsia" w:cstheme="minorEastAsia"/>
                <w:b/>
                <w:bCs/>
                <w:sz w:val="21"/>
                <w:szCs w:val="21"/>
                <w:lang w:eastAsia="zh-CN"/>
              </w:rPr>
            </w:pPr>
            <w:r>
              <w:rPr>
                <w:rFonts w:hint="eastAsia" w:ascii="宋体" w:hAnsi="宋体" w:eastAsia="宋体"/>
                <w:b/>
                <w:bCs/>
                <w:sz w:val="21"/>
                <w:szCs w:val="21"/>
                <w:lang w:eastAsia="zh-CN"/>
              </w:rPr>
              <w:t>使用教材：</w:t>
            </w:r>
            <w:r>
              <w:rPr>
                <w:rFonts w:hint="eastAsia" w:ascii="宋体" w:hAnsi="宋体" w:eastAsia="宋体"/>
                <w:b w:val="0"/>
                <w:bCs w:val="0"/>
                <w:sz w:val="21"/>
                <w:szCs w:val="21"/>
                <w:lang w:eastAsia="zh-CN"/>
              </w:rPr>
              <w:t>计量经济学（第四版），</w:t>
            </w:r>
          </w:p>
          <w:p>
            <w:pPr>
              <w:tabs>
                <w:tab w:val="left" w:pos="1440"/>
              </w:tabs>
              <w:outlineLvl w:val="0"/>
              <w:rPr>
                <w:rFonts w:hint="eastAsia" w:ascii="宋体" w:hAnsi="宋体" w:eastAsia="宋体"/>
                <w:b/>
                <w:bCs/>
                <w:sz w:val="21"/>
                <w:szCs w:val="21"/>
                <w:lang w:eastAsia="zh-CN"/>
              </w:rPr>
            </w:pPr>
            <w:r>
              <w:rPr>
                <w:rFonts w:hint="eastAsia" w:ascii="宋体" w:hAnsi="宋体" w:eastAsia="宋体"/>
                <w:b/>
                <w:bCs/>
                <w:sz w:val="21"/>
                <w:szCs w:val="21"/>
                <w:lang w:eastAsia="zh-CN"/>
              </w:rPr>
              <w:t>教学参考资料：</w:t>
            </w:r>
          </w:p>
          <w:p>
            <w:pPr>
              <w:tabs>
                <w:tab w:val="left" w:pos="1440"/>
              </w:tabs>
              <w:spacing w:after="0"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计量经济分析（第六版）</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威廉．</w:t>
            </w:r>
            <w:r>
              <w:rPr>
                <w:rFonts w:hint="eastAsia" w:asciiTheme="minorEastAsia" w:hAnsiTheme="minorEastAsia" w:eastAsiaTheme="minorEastAsia" w:cstheme="minorEastAsia"/>
                <w:sz w:val="21"/>
                <w:szCs w:val="21"/>
                <w:lang w:val="en-US" w:eastAsia="zh-CN"/>
              </w:rPr>
              <w:t>H</w:t>
            </w:r>
            <w:r>
              <w:rPr>
                <w:rFonts w:hint="eastAsia" w:asciiTheme="minorEastAsia" w:hAnsiTheme="minorEastAsia" w:eastAsiaTheme="minorEastAsia" w:cstheme="minorEastAsia"/>
                <w:sz w:val="21"/>
                <w:szCs w:val="21"/>
                <w:lang w:eastAsia="zh-CN"/>
              </w:rPr>
              <w:t>．格林（</w:t>
            </w:r>
            <w:r>
              <w:rPr>
                <w:rFonts w:hint="eastAsia" w:asciiTheme="minorEastAsia" w:hAnsiTheme="minorEastAsia" w:eastAsiaTheme="minorEastAsia" w:cstheme="minorEastAsia"/>
                <w:sz w:val="21"/>
                <w:szCs w:val="21"/>
                <w:lang w:val="en-US" w:eastAsia="zh-CN"/>
              </w:rPr>
              <w:t>William H.Greene</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著,</w:t>
            </w:r>
            <w:r>
              <w:rPr>
                <w:rFonts w:hint="eastAsia" w:asciiTheme="minorEastAsia" w:hAnsiTheme="minorEastAsia" w:eastAsiaTheme="minorEastAsia" w:cstheme="minorEastAsia"/>
                <w:sz w:val="21"/>
                <w:szCs w:val="21"/>
              </w:rPr>
              <w:t>中国</w:t>
            </w:r>
            <w:r>
              <w:rPr>
                <w:rFonts w:hint="eastAsia" w:asciiTheme="minorEastAsia" w:hAnsiTheme="minorEastAsia" w:eastAsiaTheme="minorEastAsia" w:cstheme="minorEastAsia"/>
                <w:sz w:val="21"/>
                <w:szCs w:val="21"/>
                <w:lang w:eastAsia="zh-CN"/>
              </w:rPr>
              <w:t>人民</w:t>
            </w:r>
            <w:r>
              <w:rPr>
                <w:rFonts w:hint="eastAsia" w:asciiTheme="minorEastAsia" w:hAnsiTheme="minorEastAsia" w:eastAsiaTheme="minorEastAsia" w:cstheme="minorEastAsia"/>
                <w:sz w:val="21"/>
                <w:szCs w:val="21"/>
              </w:rPr>
              <w:t>大学出版社</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201</w:t>
            </w:r>
            <w:r>
              <w:rPr>
                <w:rFonts w:hint="eastAsia" w:asciiTheme="minorEastAsia" w:hAnsiTheme="minorEastAsia" w:eastAsiaTheme="minorEastAsia" w:cstheme="minorEastAsia"/>
                <w:sz w:val="21"/>
                <w:szCs w:val="21"/>
                <w:lang w:val="en-US" w:eastAsia="zh-CN"/>
              </w:rPr>
              <w:t>8.08</w:t>
            </w:r>
          </w:p>
          <w:p>
            <w:pPr>
              <w:tabs>
                <w:tab w:val="left" w:pos="1440"/>
              </w:tabs>
              <w:spacing w:line="240" w:lineRule="auto"/>
              <w:outlineLvl w:val="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计量经济学导论：现代观点（第六版）</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杰弗里·M·伍德里奇</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中国人民大学出版社出版</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2018</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09</w:t>
            </w:r>
          </w:p>
          <w:p>
            <w:pPr>
              <w:tabs>
                <w:tab w:val="left" w:pos="1440"/>
              </w:tabs>
              <w:spacing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应用计量经济学：时间序列分析（第4版）</w:t>
            </w:r>
            <w:r>
              <w:rPr>
                <w:rFonts w:hint="eastAsia" w:asciiTheme="minorEastAsia" w:hAnsiTheme="minorEastAsia" w:eastAsiaTheme="minorEastAsia" w:cstheme="minorEastAsia"/>
                <w:sz w:val="21"/>
                <w:szCs w:val="21"/>
                <w:lang w:val="en-US" w:eastAsia="zh-CN"/>
              </w:rPr>
              <w:t xml:space="preserve">,沃尔特·恩德斯（Walter Enders）,机械工业出版社出版,2017.09 </w:t>
            </w:r>
          </w:p>
          <w:p>
            <w:pPr>
              <w:tabs>
                <w:tab w:val="left" w:pos="1440"/>
              </w:tabs>
              <w:spacing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计量经济学（第四版）</w:t>
            </w:r>
            <w:r>
              <w:rPr>
                <w:rFonts w:hint="eastAsia" w:asciiTheme="minorEastAsia" w:hAnsiTheme="minorEastAsia" w:eastAsiaTheme="minorEastAsia" w:cstheme="minorEastAsia"/>
                <w:sz w:val="21"/>
                <w:szCs w:val="21"/>
                <w:lang w:val="en-US" w:eastAsia="zh-CN"/>
              </w:rPr>
              <w:t xml:space="preserve">,李子奈 潘文卿,高等教育出版社出版,2015.09 </w:t>
            </w:r>
          </w:p>
          <w:p>
            <w:pPr>
              <w:tabs>
                <w:tab w:val="left" w:pos="1440"/>
              </w:tabs>
              <w:spacing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利用Python进行数据分析（第2版）,[美]韦斯．麦金尼（Wes McKinney）,机械工业出版社,2018.07</w:t>
            </w:r>
          </w:p>
          <w:p>
            <w:pPr>
              <w:tabs>
                <w:tab w:val="left" w:pos="1440"/>
              </w:tabs>
              <w:spacing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Python金融大数据分析,（德）希尔皮斯科(Yves Hilpisch)著,姚军译,人民邮电出版社,2015.12</w:t>
            </w:r>
          </w:p>
          <w:p>
            <w:pPr>
              <w:tabs>
                <w:tab w:val="left" w:pos="1440"/>
              </w:tabs>
              <w:spacing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多元统计分析——</w:t>
            </w:r>
            <w:r>
              <w:rPr>
                <w:rFonts w:hint="eastAsia" w:asciiTheme="minorEastAsia" w:hAnsiTheme="minorEastAsia" w:eastAsiaTheme="minorEastAsia" w:cstheme="minorEastAsia"/>
                <w:sz w:val="21"/>
                <w:szCs w:val="21"/>
                <w:lang w:val="en-US" w:eastAsia="zh-CN"/>
              </w:rPr>
              <w:t>R与Python的实现</w:t>
            </w:r>
            <w:r>
              <w:rPr>
                <w:rFonts w:hint="eastAsia" w:asciiTheme="minorEastAsia" w:hAnsiTheme="minorEastAsia" w:eastAsiaTheme="minorEastAsia" w:cstheme="minorEastAsia"/>
                <w:sz w:val="21"/>
                <w:szCs w:val="21"/>
                <w:lang w:eastAsia="zh-CN"/>
              </w:rPr>
              <w:t>，吴喜之，中国人民大学出版社，</w:t>
            </w:r>
            <w:r>
              <w:rPr>
                <w:rFonts w:hint="eastAsia" w:asciiTheme="minorEastAsia" w:hAnsiTheme="minorEastAsia" w:eastAsiaTheme="minorEastAsia" w:cstheme="minorEastAsia"/>
                <w:sz w:val="21"/>
                <w:szCs w:val="21"/>
                <w:lang w:val="en-US" w:eastAsia="zh-CN"/>
              </w:rPr>
              <w:t>2019.01</w:t>
            </w:r>
          </w:p>
          <w:p>
            <w:pPr>
              <w:tabs>
                <w:tab w:val="left" w:pos="1440"/>
              </w:tabs>
              <w:spacing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Python-统计人的视觉,</w:t>
            </w:r>
            <w:r>
              <w:rPr>
                <w:rFonts w:hint="eastAsia" w:asciiTheme="minorEastAsia" w:hAnsiTheme="minorEastAsia" w:eastAsiaTheme="minorEastAsia" w:cstheme="minorEastAsia"/>
                <w:sz w:val="21"/>
                <w:szCs w:val="21"/>
                <w:lang w:eastAsia="zh-CN"/>
              </w:rPr>
              <w:t>吴喜之</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中国人民大学出版社</w:t>
            </w:r>
            <w:r>
              <w:rPr>
                <w:rFonts w:hint="eastAsia" w:asciiTheme="minorEastAsia" w:hAnsiTheme="minorEastAsia" w:eastAsiaTheme="minorEastAsia" w:cstheme="minorEastAsia"/>
                <w:sz w:val="21"/>
                <w:szCs w:val="21"/>
                <w:lang w:val="en-US" w:eastAsia="zh-CN"/>
              </w:rPr>
              <w:t>,2018.01</w:t>
            </w:r>
          </w:p>
          <w:p>
            <w:pPr>
              <w:tabs>
                <w:tab w:val="left" w:pos="1440"/>
              </w:tabs>
              <w:spacing w:line="240" w:lineRule="auto"/>
              <w:outlineLvl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应用经济计量学：EViews高级讲义(上、下册),陈灯塔,北京大学出版社,2013.02</w:t>
            </w:r>
          </w:p>
          <w:p>
            <w:pPr>
              <w:tabs>
                <w:tab w:val="left" w:pos="1440"/>
              </w:tabs>
              <w:spacing w:after="0" w:line="240" w:lineRule="auto"/>
              <w:outlineLvl w:val="0"/>
              <w:rPr>
                <w:rFonts w:ascii="宋体" w:hAnsi="宋体" w:eastAsia="宋体"/>
                <w:b/>
                <w:bCs/>
                <w:sz w:val="21"/>
                <w:szCs w:val="21"/>
                <w:lang w:eastAsia="zh-CN"/>
              </w:rPr>
            </w:pPr>
            <w:r>
              <w:rPr>
                <w:rFonts w:hint="eastAsia" w:asciiTheme="minorEastAsia" w:hAnsiTheme="minorEastAsia" w:eastAsiaTheme="minorEastAsia" w:cstheme="minorEastAsia"/>
                <w:sz w:val="21"/>
                <w:szCs w:val="21"/>
              </w:rPr>
              <w:t>选读《</w:t>
            </w:r>
            <w:r>
              <w:rPr>
                <w:rFonts w:hint="eastAsia" w:asciiTheme="minorEastAsia" w:hAnsiTheme="minorEastAsia" w:eastAsiaTheme="minorEastAsia" w:cstheme="minorEastAsia"/>
                <w:sz w:val="21"/>
                <w:szCs w:val="21"/>
                <w:lang w:eastAsia="zh-CN"/>
              </w:rPr>
              <w:t>统计与决策</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统计与管理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、《经济研究》</w:t>
            </w:r>
            <w:r>
              <w:rPr>
                <w:rFonts w:hint="eastAsia" w:asciiTheme="minorEastAsia" w:hAnsiTheme="minorEastAsia" w:eastAsiaTheme="minorEastAsia" w:cstheme="minorEastAsia"/>
                <w:sz w:val="21"/>
                <w:szCs w:val="21"/>
              </w:rPr>
              <w:t>等期刊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tabs>
                <w:tab w:val="left" w:pos="1440"/>
              </w:tabs>
              <w:spacing w:line="360" w:lineRule="exact"/>
              <w:outlineLvl w:val="0"/>
              <w:rPr>
                <w:rFonts w:hint="eastAsia" w:ascii="宋体" w:hAnsi="宋体" w:eastAsia="宋体"/>
                <w:b/>
                <w:sz w:val="21"/>
                <w:szCs w:val="21"/>
                <w:lang w:eastAsia="zh-CN"/>
              </w:rPr>
            </w:pPr>
            <w:r>
              <w:rPr>
                <w:rFonts w:hint="eastAsia" w:ascii="宋体" w:hAnsi="宋体" w:eastAsia="宋体"/>
                <w:b/>
                <w:sz w:val="21"/>
                <w:szCs w:val="21"/>
              </w:rPr>
              <w:t>课程简介</w:t>
            </w:r>
            <w:r>
              <w:rPr>
                <w:rFonts w:hint="eastAsia" w:ascii="宋体" w:hAnsi="宋体" w:eastAsia="宋体"/>
                <w:b/>
                <w:sz w:val="21"/>
                <w:szCs w:val="21"/>
                <w:lang w:eastAsia="zh-CN"/>
              </w:rPr>
              <w:t>：</w:t>
            </w:r>
          </w:p>
          <w:p>
            <w:pPr>
              <w:tabs>
                <w:tab w:val="left" w:pos="1440"/>
              </w:tabs>
              <w:spacing w:line="360" w:lineRule="exact"/>
              <w:ind w:firstLine="420" w:firstLineChars="200"/>
              <w:outlineLvl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color w:val="auto"/>
                <w:sz w:val="21"/>
                <w:szCs w:val="21"/>
                <w:lang w:eastAsia="zh-CN"/>
              </w:rPr>
              <w:t>统计学</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是</w:t>
            </w:r>
            <w:r>
              <w:rPr>
                <w:rFonts w:hint="eastAsia" w:asciiTheme="minorEastAsia" w:hAnsiTheme="minorEastAsia" w:eastAsiaTheme="minorEastAsia" w:cstheme="minorEastAsia"/>
                <w:color w:val="auto"/>
                <w:sz w:val="21"/>
                <w:szCs w:val="21"/>
                <w:lang w:eastAsia="zh-CN"/>
              </w:rPr>
              <w:t>金融学</w:t>
            </w:r>
            <w:r>
              <w:rPr>
                <w:rFonts w:hint="eastAsia" w:asciiTheme="minorEastAsia" w:hAnsiTheme="minorEastAsia" w:eastAsiaTheme="minorEastAsia" w:cstheme="minorEastAsia"/>
                <w:color w:val="auto"/>
                <w:sz w:val="21"/>
                <w:szCs w:val="21"/>
              </w:rPr>
              <w:t>专业</w:t>
            </w:r>
            <w:r>
              <w:rPr>
                <w:rFonts w:hint="eastAsia" w:asciiTheme="minorEastAsia" w:hAnsiTheme="minorEastAsia" w:eastAsiaTheme="minorEastAsia" w:cstheme="minorEastAsia"/>
                <w:color w:val="auto"/>
                <w:sz w:val="21"/>
                <w:szCs w:val="21"/>
                <w:lang w:eastAsia="zh-CN"/>
              </w:rPr>
              <w:t>基础</w:t>
            </w:r>
            <w:r>
              <w:rPr>
                <w:rFonts w:hint="eastAsia" w:asciiTheme="minorEastAsia" w:hAnsiTheme="minorEastAsia" w:eastAsiaTheme="minorEastAsia" w:cstheme="minorEastAsia"/>
                <w:color w:val="auto"/>
                <w:sz w:val="21"/>
                <w:szCs w:val="21"/>
              </w:rPr>
              <w:t>修课</w:t>
            </w:r>
            <w:r>
              <w:rPr>
                <w:rFonts w:hint="eastAsia" w:asciiTheme="minorEastAsia" w:hAnsiTheme="minorEastAsia" w:eastAsiaTheme="minorEastAsia" w:cstheme="minorEastAsia"/>
                <w:color w:val="auto"/>
                <w:sz w:val="21"/>
                <w:szCs w:val="21"/>
                <w:lang w:eastAsia="zh-CN"/>
              </w:rPr>
              <w:t>，其课程是统计学</w:t>
            </w:r>
            <w:r>
              <w:rPr>
                <w:rFonts w:hint="eastAsia" w:asciiTheme="minorEastAsia" w:hAnsiTheme="minorEastAsia" w:eastAsiaTheme="minorEastAsia" w:cstheme="minorEastAsia"/>
                <w:color w:val="auto"/>
                <w:sz w:val="21"/>
                <w:szCs w:val="21"/>
                <w:lang w:val="en-US" w:eastAsia="zh-CN"/>
              </w:rPr>
              <w:t>1的延续，主要是以计量经济学为主要的内容</w:t>
            </w:r>
            <w:r>
              <w:rPr>
                <w:rFonts w:hint="eastAsia" w:asciiTheme="minorEastAsia" w:hAnsiTheme="minorEastAsia" w:eastAsiaTheme="minorEastAsia" w:cstheme="minorEastAsia"/>
                <w:color w:val="auto"/>
                <w:sz w:val="21"/>
                <w:szCs w:val="21"/>
                <w:lang w:eastAsia="zh-CN"/>
              </w:rPr>
              <w:t>。计量经济学是以一定的经济理论和统计资料为基础，运用数学、统计学方法与电脑技术，以建立经济计量模型为主要手段，定量分析研究具有随机性特性的经济变量关系的一门经济学学科。计量经济学的主要目标是推动研究经济问题的理论定量与经验定量方法的统一，并促进具有创造性和严密思想的研究。</w:t>
            </w:r>
            <w:r>
              <w:rPr>
                <w:rFonts w:hint="eastAsia" w:asciiTheme="minorEastAsia" w:hAnsiTheme="minorEastAsia" w:eastAsiaTheme="minorEastAsia" w:cstheme="minorEastAsia"/>
                <w:color w:val="auto"/>
                <w:sz w:val="21"/>
                <w:szCs w:val="21"/>
              </w:rPr>
              <w:t>本课程的教学目的和任务是通过学习，使学生</w:t>
            </w:r>
            <w:r>
              <w:rPr>
                <w:rFonts w:hint="eastAsia" w:asciiTheme="minorEastAsia" w:hAnsiTheme="minorEastAsia" w:eastAsiaTheme="minorEastAsia" w:cstheme="minorEastAsia"/>
                <w:color w:val="auto"/>
                <w:sz w:val="21"/>
                <w:szCs w:val="21"/>
                <w:lang w:eastAsia="zh-CN"/>
              </w:rPr>
              <w:t>提高运用统计分析方法分析和解决问题的能力，</w:t>
            </w:r>
            <w:r>
              <w:rPr>
                <w:rFonts w:hint="eastAsia" w:asciiTheme="minorEastAsia" w:hAnsiTheme="minorEastAsia" w:eastAsiaTheme="minorEastAsia" w:cstheme="minorEastAsia"/>
                <w:b w:val="0"/>
                <w:i w:val="0"/>
                <w:caps w:val="0"/>
                <w:color w:val="auto"/>
                <w:spacing w:val="0"/>
                <w:sz w:val="21"/>
                <w:szCs w:val="21"/>
              </w:rPr>
              <w:t>通过收集数据，</w:t>
            </w:r>
            <w:r>
              <w:rPr>
                <w:rFonts w:hint="eastAsia" w:asciiTheme="minorEastAsia" w:hAnsiTheme="minorEastAsia" w:eastAsiaTheme="minorEastAsia" w:cstheme="minorEastAsia"/>
                <w:b w:val="0"/>
                <w:i w:val="0"/>
                <w:caps w:val="0"/>
                <w:color w:val="auto"/>
                <w:spacing w:val="0"/>
                <w:sz w:val="21"/>
                <w:szCs w:val="21"/>
                <w:lang w:eastAsia="zh-CN"/>
              </w:rPr>
              <w:t>结合</w:t>
            </w:r>
            <w:r>
              <w:rPr>
                <w:rFonts w:hint="eastAsia" w:asciiTheme="minorEastAsia" w:hAnsiTheme="minorEastAsia" w:eastAsiaTheme="minorEastAsia" w:cstheme="minorEastAsia"/>
                <w:color w:val="auto"/>
                <w:sz w:val="21"/>
                <w:szCs w:val="21"/>
                <w:lang w:eastAsia="zh-CN"/>
              </w:rPr>
              <w:t>统计学、经济理论和数学三方面的基础知识，对数据进行</w:t>
            </w:r>
            <w:r>
              <w:rPr>
                <w:rFonts w:hint="eastAsia" w:asciiTheme="minorEastAsia" w:hAnsiTheme="minorEastAsia" w:eastAsiaTheme="minorEastAsia" w:cstheme="minorEastAsia"/>
                <w:b w:val="0"/>
                <w:i w:val="0"/>
                <w:caps w:val="0"/>
                <w:color w:val="auto"/>
                <w:spacing w:val="0"/>
                <w:sz w:val="21"/>
                <w:szCs w:val="21"/>
              </w:rPr>
              <w:t>量化的分析、总结，并进而进行推断和预测，为</w:t>
            </w:r>
            <w:r>
              <w:rPr>
                <w:rFonts w:hint="eastAsia" w:asciiTheme="minorEastAsia" w:hAnsiTheme="minorEastAsia" w:eastAsiaTheme="minorEastAsia" w:cstheme="minorEastAsia"/>
                <w:b w:val="0"/>
                <w:i w:val="0"/>
                <w:caps w:val="0"/>
                <w:color w:val="auto"/>
                <w:spacing w:val="0"/>
                <w:sz w:val="21"/>
                <w:szCs w:val="21"/>
                <w:lang w:eastAsia="zh-CN"/>
              </w:rPr>
              <w:t>毕业设计打下坚实的定量分析基础</w:t>
            </w:r>
            <w:r>
              <w:rPr>
                <w:rFonts w:hint="eastAsia" w:asciiTheme="minorEastAsia" w:hAnsiTheme="minorEastAsia" w:eastAsiaTheme="minorEastAsia" w:cstheme="minorEastAsia"/>
                <w:b w:val="0"/>
                <w:i w:val="0"/>
                <w:caps w:val="0"/>
                <w:color w:val="auto"/>
                <w:spacing w:val="0"/>
                <w:sz w:val="21"/>
                <w:szCs w:val="21"/>
              </w:rPr>
              <w:t>。</w:t>
            </w:r>
          </w:p>
          <w:p>
            <w:pPr>
              <w:tabs>
                <w:tab w:val="left" w:pos="1440"/>
              </w:tabs>
              <w:spacing w:after="0" w:line="0" w:lineRule="atLeast"/>
              <w:outlineLvl w:val="0"/>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jc w:val="center"/>
        </w:trPr>
        <w:tc>
          <w:tcPr>
            <w:tcW w:w="4821" w:type="dxa"/>
            <w:gridSpan w:val="6"/>
          </w:tcPr>
          <w:p>
            <w:pPr>
              <w:tabs>
                <w:tab w:val="left" w:pos="1440"/>
              </w:tabs>
              <w:spacing w:after="0" w:line="0" w:lineRule="atLeast"/>
              <w:ind w:firstLine="422" w:firstLineChars="200"/>
              <w:outlineLvl w:val="0"/>
              <w:rPr>
                <w:rFonts w:ascii="宋体" w:hAnsi="宋体" w:eastAsia="宋体"/>
                <w:b/>
                <w:sz w:val="21"/>
                <w:szCs w:val="21"/>
                <w:lang w:eastAsia="zh-CN"/>
              </w:rPr>
            </w:pPr>
            <w:r>
              <w:rPr>
                <w:rFonts w:hint="eastAsia" w:ascii="宋体" w:hAnsi="宋体" w:eastAsia="宋体"/>
                <w:b/>
                <w:sz w:val="21"/>
                <w:szCs w:val="21"/>
                <w:lang w:eastAsia="zh-CN"/>
              </w:rPr>
              <w:t>课程教学目标</w:t>
            </w:r>
          </w:p>
          <w:p>
            <w:pPr>
              <w:tabs>
                <w:tab w:val="left" w:pos="1440"/>
              </w:tabs>
              <w:spacing w:after="0" w:line="0" w:lineRule="atLeast"/>
              <w:ind w:firstLine="422" w:firstLineChars="200"/>
              <w:outlineLvl w:val="0"/>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1.</w:t>
            </w:r>
            <w:r>
              <w:rPr>
                <w:rFonts w:hint="eastAsia" w:asciiTheme="minorEastAsia" w:hAnsiTheme="minorEastAsia" w:eastAsiaTheme="minorEastAsia" w:cstheme="minorEastAsia"/>
                <w:sz w:val="21"/>
                <w:szCs w:val="21"/>
              </w:rPr>
              <w:t>掌握</w:t>
            </w:r>
            <w:r>
              <w:rPr>
                <w:rFonts w:hint="eastAsia" w:asciiTheme="minorEastAsia" w:hAnsiTheme="minorEastAsia" w:eastAsiaTheme="minorEastAsia" w:cstheme="minorEastAsia"/>
                <w:sz w:val="21"/>
                <w:szCs w:val="21"/>
                <w:lang w:eastAsia="zh-CN"/>
              </w:rPr>
              <w:t>统计学</w:t>
            </w:r>
            <w:r>
              <w:rPr>
                <w:rFonts w:hint="eastAsia" w:asciiTheme="minorEastAsia" w:hAnsiTheme="minorEastAsia" w:eastAsiaTheme="minorEastAsia" w:cstheme="minorEastAsia"/>
                <w:sz w:val="21"/>
                <w:szCs w:val="21"/>
              </w:rPr>
              <w:t>的基本理论、基本知识和基本技能</w:t>
            </w:r>
            <w:r>
              <w:rPr>
                <w:rFonts w:hint="eastAsia" w:asciiTheme="minorEastAsia" w:hAnsiTheme="minorEastAsia" w:eastAsiaTheme="minorEastAsia" w:cstheme="minorEastAsia"/>
                <w:sz w:val="21"/>
                <w:szCs w:val="21"/>
                <w:lang w:eastAsia="zh-CN"/>
              </w:rPr>
              <w:t>。</w:t>
            </w:r>
          </w:p>
          <w:p>
            <w:pPr>
              <w:tabs>
                <w:tab w:val="left" w:pos="1440"/>
              </w:tabs>
              <w:spacing w:after="0" w:line="0" w:lineRule="atLeast"/>
              <w:ind w:firstLine="422" w:firstLineChars="200"/>
              <w:outlineLvl w:val="0"/>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2.</w:t>
            </w:r>
            <w:r>
              <w:rPr>
                <w:rFonts w:hint="eastAsia" w:asciiTheme="minorEastAsia" w:hAnsiTheme="minorEastAsia" w:eastAsiaTheme="minorEastAsia" w:cstheme="minorEastAsia"/>
                <w:b w:val="0"/>
                <w:bCs/>
                <w:sz w:val="21"/>
                <w:szCs w:val="21"/>
                <w:lang w:eastAsia="zh-CN"/>
              </w:rPr>
              <w:t>通过学习掌握</w:t>
            </w:r>
            <w:r>
              <w:rPr>
                <w:rFonts w:hint="eastAsia" w:asciiTheme="minorEastAsia" w:hAnsiTheme="minorEastAsia" w:eastAsiaTheme="minorEastAsia" w:cstheme="minorEastAsia"/>
                <w:b w:val="0"/>
                <w:bCs/>
                <w:sz w:val="21"/>
                <w:szCs w:val="21"/>
                <w:lang w:val="en-US" w:eastAsia="zh-CN"/>
              </w:rPr>
              <w:t>python和Eviews软件的应用</w:t>
            </w:r>
          </w:p>
          <w:p>
            <w:pPr>
              <w:tabs>
                <w:tab w:val="left" w:pos="1440"/>
              </w:tabs>
              <w:spacing w:after="0" w:line="0" w:lineRule="atLeast"/>
              <w:ind w:firstLine="422" w:firstLineChars="200"/>
              <w:outlineLvl w:val="0"/>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3.</w:t>
            </w:r>
            <w:r>
              <w:rPr>
                <w:rFonts w:hint="eastAsia" w:asciiTheme="minorEastAsia" w:hAnsiTheme="minorEastAsia" w:eastAsiaTheme="minorEastAsia" w:cstheme="minorEastAsia"/>
                <w:sz w:val="21"/>
                <w:szCs w:val="21"/>
              </w:rPr>
              <w:t>通过本课程的教学，使学生了解</w:t>
            </w:r>
            <w:r>
              <w:rPr>
                <w:rFonts w:hint="eastAsia" w:asciiTheme="minorEastAsia" w:hAnsiTheme="minorEastAsia" w:eastAsiaTheme="minorEastAsia" w:cstheme="minorEastAsia"/>
                <w:sz w:val="21"/>
                <w:szCs w:val="21"/>
                <w:lang w:eastAsia="zh-CN"/>
              </w:rPr>
              <w:t>统计学</w:t>
            </w:r>
            <w:r>
              <w:rPr>
                <w:rFonts w:hint="eastAsia" w:asciiTheme="minorEastAsia" w:hAnsiTheme="minorEastAsia" w:eastAsiaTheme="minorEastAsia" w:cstheme="minorEastAsia"/>
                <w:sz w:val="21"/>
                <w:szCs w:val="21"/>
              </w:rPr>
              <w:t>在</w:t>
            </w:r>
            <w:r>
              <w:rPr>
                <w:rFonts w:hint="eastAsia" w:asciiTheme="minorEastAsia" w:hAnsiTheme="minorEastAsia" w:eastAsiaTheme="minorEastAsia" w:cstheme="minorEastAsia"/>
                <w:sz w:val="21"/>
                <w:szCs w:val="21"/>
                <w:lang w:eastAsia="zh-CN"/>
              </w:rPr>
              <w:t>经济、金融、管理等许多领域有着原来越广泛的应用。</w:t>
            </w:r>
          </w:p>
          <w:p>
            <w:pPr>
              <w:tabs>
                <w:tab w:val="left" w:pos="1440"/>
              </w:tabs>
              <w:spacing w:after="0" w:line="0" w:lineRule="atLeast"/>
              <w:ind w:firstLine="422" w:firstLineChars="200"/>
              <w:outlineLvl w:val="0"/>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4</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val="0"/>
                <w:bCs/>
                <w:sz w:val="21"/>
                <w:szCs w:val="21"/>
                <w:lang w:eastAsia="zh-CN"/>
              </w:rPr>
              <w:t>通过统计学</w:t>
            </w:r>
            <w:r>
              <w:rPr>
                <w:rFonts w:hint="eastAsia" w:asciiTheme="minorEastAsia" w:hAnsiTheme="minorEastAsia" w:eastAsiaTheme="minorEastAsia" w:cstheme="minorEastAsia"/>
                <w:b w:val="0"/>
                <w:bCs/>
                <w:sz w:val="21"/>
                <w:szCs w:val="21"/>
                <w:lang w:val="en-US" w:eastAsia="zh-CN"/>
              </w:rPr>
              <w:t>2的学习，让学生认识与使用各种统计模型的能力，并了解每种模型的应用条件及范围，利用经典多元线性回归模型、广义回归模型、面板数据、时间序列模型、离散选择模型进行实证分析，并自选题目，完成一份完整的报告。</w:t>
            </w:r>
          </w:p>
          <w:p>
            <w:pPr>
              <w:tabs>
                <w:tab w:val="left" w:pos="1440"/>
              </w:tabs>
              <w:spacing w:after="0" w:line="0" w:lineRule="atLeast"/>
              <w:ind w:firstLine="422" w:firstLineChars="200"/>
              <w:outlineLvl w:val="0"/>
              <w:rPr>
                <w:rFonts w:hint="eastAsia" w:asciiTheme="minorEastAsia" w:hAnsiTheme="minorEastAsia" w:eastAsiaTheme="minorEastAsia" w:cstheme="minorEastAsia"/>
                <w:b/>
                <w:sz w:val="21"/>
                <w:szCs w:val="21"/>
                <w:lang w:eastAsia="zh-CN"/>
              </w:rPr>
            </w:pPr>
          </w:p>
          <w:p>
            <w:pPr>
              <w:tabs>
                <w:tab w:val="left" w:pos="1440"/>
              </w:tabs>
              <w:spacing w:after="0" w:line="0" w:lineRule="atLeast"/>
              <w:ind w:firstLine="422" w:firstLineChars="200"/>
              <w:outlineLvl w:val="0"/>
              <w:rPr>
                <w:rFonts w:ascii="宋体" w:hAnsi="宋体" w:eastAsia="宋体"/>
                <w:b/>
                <w:sz w:val="21"/>
                <w:szCs w:val="21"/>
              </w:rPr>
            </w:pPr>
          </w:p>
          <w:p>
            <w:pPr>
              <w:spacing w:after="0" w:line="0" w:lineRule="atLeast"/>
              <w:ind w:firstLine="422" w:firstLineChars="200"/>
              <w:rPr>
                <w:rFonts w:ascii="宋体" w:hAnsi="宋体" w:eastAsia="宋体"/>
                <w:b/>
                <w:sz w:val="21"/>
                <w:szCs w:val="21"/>
              </w:rPr>
            </w:pPr>
          </w:p>
        </w:tc>
        <w:tc>
          <w:tcPr>
            <w:tcW w:w="4580" w:type="dxa"/>
            <w:gridSpan w:val="5"/>
          </w:tcPr>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本课程</w:t>
            </w:r>
            <w:r>
              <w:rPr>
                <w:rFonts w:ascii="宋体" w:hAnsi="宋体" w:eastAsia="宋体"/>
                <w:b/>
                <w:sz w:val="21"/>
                <w:szCs w:val="21"/>
                <w:lang w:eastAsia="zh-CN"/>
              </w:rPr>
              <w:t>与学生核心能力培养之间的关联（可多选）：</w:t>
            </w:r>
          </w:p>
          <w:p>
            <w:pPr>
              <w:tabs>
                <w:tab w:val="left" w:pos="1440"/>
              </w:tabs>
              <w:spacing w:line="360" w:lineRule="exact"/>
              <w:jc w:val="left"/>
              <w:outlineLvl w:val="0"/>
              <w:rPr>
                <w:rFonts w:hint="eastAsia" w:asciiTheme="minorEastAsia" w:hAnsiTheme="minorEastAsia" w:eastAsiaTheme="minorEastAsia" w:cstheme="minorEastAsia"/>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1.</w:t>
            </w:r>
            <w:r>
              <w:rPr>
                <w:rFonts w:hint="eastAsia" w:asciiTheme="minorEastAsia" w:hAnsiTheme="minorEastAsia" w:eastAsiaTheme="minorEastAsia" w:cstheme="minorEastAsia"/>
                <w:b/>
                <w:sz w:val="21"/>
                <w:szCs w:val="21"/>
                <w:lang w:eastAsia="zh-CN"/>
              </w:rPr>
              <w:t xml:space="preserve"> </w:t>
            </w:r>
            <w:r>
              <w:rPr>
                <w:rFonts w:hint="eastAsia" w:asciiTheme="minorEastAsia" w:hAnsiTheme="minorEastAsia" w:eastAsiaTheme="minorEastAsia" w:cstheme="minorEastAsia"/>
                <w:sz w:val="21"/>
                <w:szCs w:val="21"/>
              </w:rPr>
              <w:t>通过本课程的教学，使学生了解和掌握</w:t>
            </w:r>
            <w:r>
              <w:rPr>
                <w:rFonts w:hint="eastAsia" w:asciiTheme="minorEastAsia" w:hAnsiTheme="minorEastAsia" w:eastAsiaTheme="minorEastAsia" w:cstheme="minorEastAsia"/>
                <w:sz w:val="21"/>
                <w:szCs w:val="21"/>
                <w:lang w:eastAsia="zh-CN"/>
              </w:rPr>
              <w:t>计量经济学</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lang w:eastAsia="zh-CN"/>
              </w:rPr>
              <w:t>应用领域</w:t>
            </w:r>
            <w:r>
              <w:rPr>
                <w:rFonts w:hint="eastAsia" w:asciiTheme="minorEastAsia" w:hAnsiTheme="minorEastAsia" w:eastAsiaTheme="minorEastAsia" w:cstheme="minorEastAsia"/>
                <w:sz w:val="21"/>
                <w:szCs w:val="21"/>
              </w:rPr>
              <w:t>和基本内容，具备根据这些原理、方法进行分析和解决实际问题的能力；</w:t>
            </w:r>
          </w:p>
          <w:p>
            <w:pPr>
              <w:tabs>
                <w:tab w:val="left" w:pos="1440"/>
              </w:tabs>
              <w:spacing w:after="0" w:line="0" w:lineRule="atLeast"/>
              <w:outlineLvl w:val="0"/>
              <w:rPr>
                <w:rFonts w:hint="eastAsia" w:asciiTheme="minorEastAsia" w:hAnsiTheme="minorEastAsia" w:eastAsiaTheme="minorEastAsia" w:cstheme="minorEastAsia"/>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 xml:space="preserve">2. </w:t>
            </w:r>
            <w:r>
              <w:rPr>
                <w:rFonts w:hint="eastAsia" w:asciiTheme="minorEastAsia" w:hAnsiTheme="minorEastAsia" w:eastAsiaTheme="minorEastAsia" w:cstheme="minorEastAsia"/>
                <w:sz w:val="21"/>
                <w:szCs w:val="21"/>
              </w:rPr>
              <w:t>教学过程中注重调动学生的兴趣，鼓励学生之间互相讨论，从而培养学生的理论思维能力</w:t>
            </w:r>
          </w:p>
          <w:p>
            <w:pPr>
              <w:tabs>
                <w:tab w:val="left" w:pos="1440"/>
              </w:tabs>
              <w:spacing w:after="0" w:line="0" w:lineRule="atLeast"/>
              <w:outlineLvl w:val="0"/>
              <w:rPr>
                <w:rFonts w:hint="eastAsia" w:asciiTheme="minorEastAsia" w:hAnsiTheme="minorEastAsia" w:eastAsiaTheme="minorEastAsia" w:cstheme="minorEastAsia"/>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3.</w:t>
            </w:r>
            <w:r>
              <w:rPr>
                <w:rFonts w:hint="eastAsia" w:asciiTheme="minorEastAsia" w:hAnsiTheme="minorEastAsia" w:eastAsiaTheme="minorEastAsia" w:cstheme="minorEastAsia"/>
                <w:sz w:val="21"/>
                <w:szCs w:val="21"/>
              </w:rPr>
              <w:t>培养学生辨析和判断能力，正确理解</w:t>
            </w:r>
            <w:r>
              <w:rPr>
                <w:rFonts w:hint="eastAsia" w:asciiTheme="minorEastAsia" w:hAnsiTheme="minorEastAsia" w:eastAsiaTheme="minorEastAsia" w:cstheme="minorEastAsia"/>
                <w:sz w:val="21"/>
                <w:szCs w:val="21"/>
                <w:lang w:eastAsia="zh-CN"/>
              </w:rPr>
              <w:t>经济学原理及模型应用的范围。</w:t>
            </w:r>
          </w:p>
          <w:p>
            <w:pPr>
              <w:tabs>
                <w:tab w:val="left" w:pos="1440"/>
              </w:tabs>
              <w:spacing w:after="0" w:line="0" w:lineRule="atLeast"/>
              <w:outlineLvl w:val="0"/>
              <w:rPr>
                <w:rFonts w:hint="eastAsia" w:asciiTheme="minorEastAsia" w:hAnsiTheme="minorEastAsia" w:eastAsiaTheme="minorEastAsia" w:cstheme="minorEastAsia"/>
                <w:b/>
                <w:sz w:val="21"/>
                <w:szCs w:val="21"/>
                <w:lang w:eastAsia="zh-CN"/>
              </w:rPr>
            </w:pPr>
            <w:r>
              <w:rPr>
                <w:rFonts w:hint="eastAsia" w:ascii="宋体" w:hAnsi="宋体" w:eastAsia="宋体"/>
                <w:b/>
                <w:sz w:val="21"/>
                <w:szCs w:val="21"/>
                <w:lang w:eastAsia="zh-CN"/>
              </w:rPr>
              <w:t>□核心能力</w:t>
            </w:r>
            <w:r>
              <w:rPr>
                <w:rFonts w:ascii="宋体" w:hAnsi="宋体" w:eastAsia="宋体"/>
                <w:b/>
                <w:sz w:val="21"/>
                <w:szCs w:val="21"/>
                <w:lang w:eastAsia="zh-CN"/>
              </w:rPr>
              <w:t>4.</w:t>
            </w:r>
            <w:r>
              <w:rPr>
                <w:rFonts w:hint="eastAsia" w:asciiTheme="minorEastAsia" w:hAnsiTheme="minorEastAsia" w:eastAsiaTheme="minorEastAsia" w:cstheme="minorEastAsia"/>
                <w:sz w:val="21"/>
                <w:szCs w:val="21"/>
              </w:rPr>
              <w:t>通过多媒体教学，充分利用网络教辅资源的实践与练习，培养学生网络文献的搜索能力和充分利用网络进行学习的习惯。</w:t>
            </w:r>
          </w:p>
          <w:p>
            <w:pPr>
              <w:tabs>
                <w:tab w:val="left" w:pos="1440"/>
              </w:tabs>
              <w:spacing w:after="0" w:line="0" w:lineRule="atLeast"/>
              <w:outlineLvl w:val="0"/>
              <w:rPr>
                <w:rFonts w:ascii="宋体" w:hAnsi="宋体" w:eastAsia="宋体"/>
                <w:b/>
                <w:sz w:val="21"/>
                <w:szCs w:val="21"/>
                <w:lang w:eastAsia="zh-CN"/>
              </w:rPr>
            </w:pPr>
            <w:r>
              <w:rPr>
                <w:rFonts w:hint="eastAsia" w:ascii="宋体" w:hAnsi="宋体" w:eastAsia="宋体"/>
                <w:b/>
                <w:sz w:val="21"/>
                <w:szCs w:val="21"/>
                <w:lang w:eastAsia="zh-CN"/>
              </w:rPr>
              <w:t>□核心能力</w:t>
            </w:r>
            <w:r>
              <w:rPr>
                <w:rFonts w:hint="eastAsia" w:asciiTheme="minorEastAsia" w:hAnsiTheme="minorEastAsia" w:eastAsiaTheme="minorEastAsia" w:cstheme="minorEastAsia"/>
                <w:b/>
                <w:sz w:val="21"/>
                <w:szCs w:val="21"/>
                <w:lang w:eastAsia="zh-CN"/>
              </w:rPr>
              <w:t>5.</w:t>
            </w:r>
            <w:r>
              <w:rPr>
                <w:rFonts w:hint="eastAsia" w:asciiTheme="minorEastAsia" w:hAnsiTheme="minorEastAsia" w:eastAsiaTheme="minorEastAsia" w:cstheme="minorEastAsia"/>
                <w:sz w:val="21"/>
                <w:szCs w:val="21"/>
              </w:rPr>
              <w:t>培养学生</w:t>
            </w:r>
            <w:r>
              <w:rPr>
                <w:rFonts w:hint="eastAsia" w:asciiTheme="minorEastAsia" w:hAnsiTheme="minorEastAsia" w:eastAsiaTheme="minorEastAsia" w:cstheme="minorEastAsia"/>
                <w:sz w:val="21"/>
                <w:szCs w:val="21"/>
                <w:lang w:eastAsia="zh-CN"/>
              </w:rPr>
              <w:t>数据分析能力</w:t>
            </w:r>
            <w:r>
              <w:rPr>
                <w:rFonts w:hint="eastAsia" w:asciiTheme="minorEastAsia" w:hAnsiTheme="minorEastAsia" w:eastAsiaTheme="minorEastAsia" w:cstheme="minorEastAsia"/>
                <w:sz w:val="21"/>
                <w:szCs w:val="21"/>
              </w:rPr>
              <w:t>，教学中注意理论联系实际</w:t>
            </w:r>
            <w:r>
              <w:rPr>
                <w:rFonts w:hint="eastAsia" w:asciiTheme="minorEastAsia" w:hAnsiTheme="minorEastAsia" w:eastAsiaTheme="minorEastAsia" w:cstheme="minorEastAsia"/>
                <w:sz w:val="21"/>
                <w:szCs w:val="21"/>
                <w:lang w:eastAsia="zh-CN"/>
              </w:rPr>
              <w:t>通过对数据进行加工整理，提炼出有用的信息才能为决策提供服务，不断</w:t>
            </w:r>
            <w:r>
              <w:rPr>
                <w:rFonts w:hint="eastAsia" w:asciiTheme="minorEastAsia" w:hAnsiTheme="minorEastAsia" w:eastAsiaTheme="minorEastAsia" w:cstheme="minorEastAsia"/>
                <w:sz w:val="21"/>
                <w:szCs w:val="21"/>
              </w:rPr>
              <w:t>提高学生将理论与实践相结合的能力，使理论真正应用于实践</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 w:val="21"/>
                <w:szCs w:val="21"/>
                <w:lang w:eastAsia="zh-CN"/>
              </w:rPr>
            </w:pPr>
            <w:r>
              <w:rPr>
                <w:rFonts w:hint="eastAsia" w:ascii="宋体" w:hAnsi="宋体" w:eastAsia="宋体"/>
                <w:b/>
                <w:szCs w:val="21"/>
                <w:lang w:eastAsia="zh-CN"/>
              </w:rPr>
              <w:t>理论教学进程表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教学主题</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教学时长</w:t>
            </w:r>
          </w:p>
        </w:tc>
        <w:tc>
          <w:tcPr>
            <w:tcW w:w="4111" w:type="dxa"/>
            <w:gridSpan w:val="4"/>
            <w:tcMar>
              <w:left w:w="28" w:type="dxa"/>
              <w:right w:w="28" w:type="dxa"/>
            </w:tcMar>
            <w:vAlign w:val="center"/>
          </w:tcPr>
          <w:p>
            <w:pPr>
              <w:spacing w:after="0" w:line="0" w:lineRule="atLeast"/>
              <w:jc w:val="center"/>
              <w:rPr>
                <w:rFonts w:hint="eastAsia" w:ascii="宋体" w:hAnsi="宋体" w:eastAsia="宋体"/>
                <w:b/>
                <w:sz w:val="21"/>
                <w:szCs w:val="21"/>
                <w:lang w:eastAsia="zh-CN"/>
              </w:rPr>
            </w:pPr>
            <w:r>
              <w:rPr>
                <w:rFonts w:hint="eastAsia" w:ascii="宋体" w:hAnsi="宋体" w:eastAsia="宋体"/>
                <w:b/>
                <w:sz w:val="21"/>
                <w:szCs w:val="21"/>
              </w:rPr>
              <w:t>教学的重点与难点</w:t>
            </w:r>
            <w:r>
              <w:rPr>
                <w:rFonts w:hint="eastAsia" w:ascii="宋体" w:hAnsi="宋体" w:eastAsia="宋体"/>
                <w:b/>
                <w:sz w:val="21"/>
                <w:szCs w:val="21"/>
                <w:lang w:eastAsia="zh-CN"/>
              </w:rPr>
              <w:t>、</w:t>
            </w:r>
            <w:r>
              <w:rPr>
                <w:rFonts w:hint="eastAsia" w:asciiTheme="minorEastAsia" w:hAnsiTheme="minorEastAsia" w:eastAsiaTheme="minorEastAsia"/>
                <w:b/>
                <w:sz w:val="21"/>
                <w:szCs w:val="21"/>
                <w:lang w:eastAsia="zh-CN"/>
              </w:rPr>
              <w:t>课程思政融入点</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作业安排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宋体" w:hAnsi="宋体" w:eastAsia="宋体"/>
                <w:sz w:val="21"/>
                <w:szCs w:val="21"/>
                <w:lang w:eastAsia="zh-CN"/>
              </w:rPr>
            </w:pPr>
            <w:r>
              <w:rPr>
                <w:rFonts w:hint="eastAsia" w:ascii="宋体" w:hAnsi="宋体" w:eastAsia="宋体"/>
                <w:szCs w:val="21"/>
                <w:lang w:val="en-US" w:eastAsia="zh-CN"/>
              </w:rPr>
              <w:t>1</w:t>
            </w:r>
          </w:p>
        </w:tc>
        <w:tc>
          <w:tcPr>
            <w:tcW w:w="1729" w:type="dxa"/>
            <w:gridSpan w:val="2"/>
            <w:vAlign w:val="top"/>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计量经济学导论</w:t>
            </w:r>
          </w:p>
        </w:tc>
        <w:tc>
          <w:tcPr>
            <w:tcW w:w="62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计量经济学研究的基本概述，设定计量经济模型的基本要求，模型检验，计量经济学中应用的数据。</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难点：如何</w:t>
            </w:r>
            <w:r>
              <w:rPr>
                <w:rFonts w:hint="eastAsia" w:asciiTheme="minorEastAsia" w:hAnsiTheme="minorEastAsia" w:eastAsiaTheme="minorEastAsia" w:cstheme="minorEastAsia"/>
                <w:sz w:val="21"/>
                <w:szCs w:val="21"/>
                <w:lang w:eastAsia="zh-CN"/>
              </w:rPr>
              <w:t>理解计量经济学的设定和应用</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sz w:val="21"/>
                <w:szCs w:val="21"/>
              </w:rPr>
              <w:t>课程思政融入点：介绍</w:t>
            </w:r>
            <w:r>
              <w:rPr>
                <w:rFonts w:hint="eastAsia" w:asciiTheme="minorEastAsia" w:hAnsiTheme="minorEastAsia" w:eastAsiaTheme="minorEastAsia"/>
                <w:sz w:val="21"/>
                <w:szCs w:val="21"/>
                <w:lang w:eastAsia="zh-CN"/>
              </w:rPr>
              <w:t>计量经济</w:t>
            </w:r>
            <w:r>
              <w:rPr>
                <w:rFonts w:hint="eastAsia" w:asciiTheme="minorEastAsia" w:hAnsiTheme="minorEastAsia" w:eastAsiaTheme="minorEastAsia"/>
                <w:sz w:val="21"/>
                <w:szCs w:val="21"/>
              </w:rPr>
              <w:t>学史的演变过程，介绍Frisch、Tinbergen等利</w:t>
            </w:r>
            <w:r>
              <w:rPr>
                <w:rFonts w:hint="eastAsia" w:asciiTheme="minorEastAsia" w:hAnsiTheme="minorEastAsia" w:eastAsiaTheme="minorEastAsia"/>
                <w:sz w:val="21"/>
                <w:szCs w:val="21"/>
                <w:lang w:eastAsia="zh-CN"/>
              </w:rPr>
              <w:t>对计量经济学</w:t>
            </w:r>
            <w:r>
              <w:rPr>
                <w:rFonts w:hint="eastAsia" w:asciiTheme="minorEastAsia" w:hAnsiTheme="minorEastAsia" w:eastAsiaTheme="minorEastAsia"/>
                <w:sz w:val="21"/>
                <w:szCs w:val="21"/>
              </w:rPr>
              <w:t>做出的最大贡献，培养学生的</w:t>
            </w:r>
            <w:r>
              <w:rPr>
                <w:rFonts w:hint="eastAsia" w:asciiTheme="minorEastAsia" w:hAnsiTheme="minorEastAsia" w:eastAsiaTheme="minorEastAsia"/>
                <w:sz w:val="21"/>
                <w:szCs w:val="21"/>
                <w:lang w:eastAsia="zh-CN"/>
              </w:rPr>
              <w:t>对科学不断追求的精神</w:t>
            </w:r>
            <w:r>
              <w:rPr>
                <w:rFonts w:hint="eastAsia" w:asciiTheme="minorEastAsia" w:hAnsiTheme="minorEastAsia" w:eastAsiaTheme="minorEastAsia"/>
                <w:sz w:val="21"/>
                <w:szCs w:val="21"/>
              </w:rPr>
              <w:t>。</w:t>
            </w:r>
          </w:p>
        </w:tc>
        <w:tc>
          <w:tcPr>
            <w:tcW w:w="1198" w:type="dxa"/>
            <w:gridSpan w:val="2"/>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sz w:val="21"/>
                <w:szCs w:val="21"/>
                <w:lang w:eastAsia="zh-CN"/>
              </w:rPr>
              <w:t>课程思政作业：要求学生每人至少阅读两篇与计量经济学发展有关的文章或书籍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宋体" w:hAnsi="宋体" w:eastAsia="宋体"/>
                <w:sz w:val="21"/>
                <w:szCs w:val="21"/>
                <w:lang w:eastAsia="zh-CN"/>
              </w:rPr>
            </w:pPr>
            <w:r>
              <w:rPr>
                <w:rFonts w:hint="eastAsia" w:ascii="宋体" w:hAnsi="宋体" w:eastAsia="宋体"/>
                <w:szCs w:val="21"/>
                <w:lang w:val="en-US" w:eastAsia="zh-CN"/>
              </w:rPr>
              <w:t>2</w:t>
            </w:r>
          </w:p>
        </w:tc>
        <w:tc>
          <w:tcPr>
            <w:tcW w:w="1729" w:type="dxa"/>
            <w:gridSpan w:val="2"/>
            <w:vAlign w:val="top"/>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简单线性模型</w:t>
            </w:r>
          </w:p>
        </w:tc>
        <w:tc>
          <w:tcPr>
            <w:tcW w:w="62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重点：回归分析与回归函数</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简单线性回归模型参数的估计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拟合优度的度量回归系数的区间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估计和假设检验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回归模型预测</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对线性模型的基本假定、最少二乘法的理解</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sz w:val="21"/>
                <w:szCs w:val="21"/>
              </w:rPr>
              <w:t>课程思政融入点：引导学生选题可以选择调查东莞市社会发展问题</w:t>
            </w:r>
            <w:r>
              <w:rPr>
                <w:rFonts w:hint="eastAsia" w:asciiTheme="minorEastAsia" w:hAnsiTheme="minorEastAsia" w:eastAsiaTheme="minorEastAsia"/>
                <w:sz w:val="21"/>
                <w:szCs w:val="21"/>
                <w:lang w:eastAsia="zh-CN"/>
              </w:rPr>
              <w:t>的数据进行简单的线性回归分析</w:t>
            </w:r>
            <w:r>
              <w:rPr>
                <w:rFonts w:hint="eastAsia" w:asciiTheme="minorEastAsia" w:hAnsiTheme="minorEastAsia" w:eastAsiaTheme="minorEastAsia"/>
                <w:sz w:val="21"/>
                <w:szCs w:val="21"/>
              </w:rPr>
              <w:t>，了解改革开放四十多年来取得的成就，引导学生了解党和政府的政策所带来的成效，并是否还能指出发展中还需要改进的地方，进一步提出促发展的建议。</w:t>
            </w:r>
          </w:p>
        </w:tc>
        <w:tc>
          <w:tcPr>
            <w:tcW w:w="1198" w:type="dxa"/>
            <w:gridSpan w:val="2"/>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宋体" w:hAnsi="宋体" w:eastAsia="宋体"/>
                <w:sz w:val="21"/>
                <w:szCs w:val="21"/>
                <w:lang w:eastAsia="zh-CN"/>
              </w:rPr>
            </w:pPr>
            <w:r>
              <w:rPr>
                <w:rFonts w:hint="eastAsia" w:ascii="宋体" w:hAnsi="宋体" w:eastAsia="宋体"/>
                <w:szCs w:val="21"/>
                <w:lang w:val="en-US" w:eastAsia="zh-CN"/>
              </w:rPr>
              <w:t>3</w:t>
            </w:r>
          </w:p>
        </w:tc>
        <w:tc>
          <w:tcPr>
            <w:tcW w:w="1729" w:type="dxa"/>
            <w:gridSpan w:val="2"/>
            <w:vAlign w:val="top"/>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多元线性回归模型</w:t>
            </w:r>
          </w:p>
        </w:tc>
        <w:tc>
          <w:tcPr>
            <w:tcW w:w="62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多元线性回归模型及古典假定、多元线性回归模型的估计、多元线性回归模型的检验、多元线性回归模型的预测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熟练掌握多元线性回归模型的操作方法及结果解析</w:t>
            </w:r>
          </w:p>
        </w:tc>
        <w:tc>
          <w:tcPr>
            <w:tcW w:w="1198" w:type="dxa"/>
            <w:gridSpan w:val="2"/>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练习题</w:t>
            </w:r>
            <w:r>
              <w:rPr>
                <w:rFonts w:hint="eastAsia" w:asciiTheme="minorEastAsia" w:hAnsiTheme="minorEastAsia" w:eastAsiaTheme="minorEastAsia" w:cstheme="minor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宋体" w:hAnsi="宋体" w:eastAsia="宋体"/>
                <w:sz w:val="21"/>
                <w:szCs w:val="21"/>
                <w:lang w:eastAsia="zh-CN"/>
              </w:rPr>
            </w:pPr>
            <w:r>
              <w:rPr>
                <w:rFonts w:hint="eastAsia" w:ascii="宋体" w:hAnsi="宋体" w:eastAsia="宋体"/>
                <w:szCs w:val="21"/>
                <w:lang w:val="en-US" w:eastAsia="zh-CN"/>
              </w:rPr>
              <w:t>4</w:t>
            </w:r>
          </w:p>
        </w:tc>
        <w:tc>
          <w:tcPr>
            <w:tcW w:w="1729" w:type="dxa"/>
            <w:gridSpan w:val="2"/>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线性模型的上机操作</w:t>
            </w:r>
          </w:p>
        </w:tc>
        <w:tc>
          <w:tcPr>
            <w:tcW w:w="62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vAlign w:val="top"/>
          </w:tcPr>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val="en-US" w:eastAsia="zh-CN"/>
              </w:rPr>
              <w:t>Eviews和Python的线性模型的操作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了解计算结果解析和意义</w:t>
            </w:r>
          </w:p>
        </w:tc>
        <w:tc>
          <w:tcPr>
            <w:tcW w:w="1198" w:type="dxa"/>
            <w:gridSpan w:val="2"/>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上机操作和讲解</w:t>
            </w:r>
          </w:p>
        </w:tc>
        <w:tc>
          <w:tcPr>
            <w:tcW w:w="1091" w:type="dxa"/>
            <w:vAlign w:val="top"/>
          </w:tcPr>
          <w:p>
            <w:pPr>
              <w:rPr>
                <w:rFonts w:hint="default"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0" w:hRule="atLeast"/>
          <w:jc w:val="center"/>
        </w:trPr>
        <w:tc>
          <w:tcPr>
            <w:tcW w:w="649" w:type="dxa"/>
            <w:tcBorders>
              <w:bottom w:val="single" w:color="auto" w:sz="4" w:space="0"/>
            </w:tcBorders>
            <w:vAlign w:val="center"/>
          </w:tcPr>
          <w:p>
            <w:pPr>
              <w:jc w:val="center"/>
              <w:rPr>
                <w:rFonts w:hint="eastAsia" w:ascii="宋体" w:hAnsi="宋体" w:eastAsia="宋体"/>
                <w:sz w:val="21"/>
                <w:szCs w:val="21"/>
                <w:lang w:eastAsia="zh-CN"/>
              </w:rPr>
            </w:pPr>
            <w:r>
              <w:rPr>
                <w:rFonts w:hint="eastAsia" w:ascii="宋体" w:hAnsi="宋体" w:eastAsia="宋体"/>
                <w:szCs w:val="21"/>
                <w:lang w:val="en-US" w:eastAsia="zh-CN"/>
              </w:rPr>
              <w:t>5</w:t>
            </w:r>
          </w:p>
        </w:tc>
        <w:tc>
          <w:tcPr>
            <w:tcW w:w="1729" w:type="dxa"/>
            <w:gridSpan w:val="2"/>
            <w:tcBorders>
              <w:bottom w:val="single" w:color="auto" w:sz="4" w:space="0"/>
            </w:tcBorders>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回归分析在实际应用中会遇到的问题</w:t>
            </w:r>
            <w:r>
              <w:rPr>
                <w:rFonts w:hint="eastAsia" w:asciiTheme="minorEastAsia" w:hAnsiTheme="minorEastAsia" w:eastAsiaTheme="minorEastAsia" w:cstheme="minorEastAsia"/>
                <w:sz w:val="21"/>
                <w:szCs w:val="21"/>
                <w:lang w:val="en-US" w:eastAsia="zh-CN"/>
              </w:rPr>
              <w:t>1</w:t>
            </w:r>
          </w:p>
          <w:p>
            <w:pPr>
              <w:jc w:val="center"/>
              <w:rPr>
                <w:rFonts w:hint="eastAsia" w:asciiTheme="minorEastAsia" w:hAnsiTheme="minorEastAsia" w:eastAsiaTheme="minorEastAsia" w:cstheme="minorEastAsia"/>
                <w:sz w:val="21"/>
                <w:szCs w:val="21"/>
              </w:rPr>
            </w:pPr>
          </w:p>
        </w:tc>
        <w:tc>
          <w:tcPr>
            <w:tcW w:w="623" w:type="dxa"/>
            <w:tcBorders>
              <w:bottom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tcBorders>
              <w:bottom w:val="single" w:color="auto" w:sz="4" w:space="0"/>
            </w:tcBorders>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掌握回归模型出现的异方差和序列相关的意义及修正方法</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了解异方差和序列相关的意义及实际案例中到的问题</w:t>
            </w:r>
          </w:p>
          <w:p>
            <w:pPr>
              <w:pStyle w:val="15"/>
              <w:snapToGrid w:val="0"/>
              <w:spacing w:line="400" w:lineRule="exact"/>
              <w:ind w:left="0" w:leftChars="0"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课程思政融入点：介绍</w:t>
            </w:r>
            <w:r>
              <w:rPr>
                <w:rFonts w:hint="eastAsia" w:asciiTheme="minorEastAsia" w:hAnsiTheme="minorEastAsia" w:eastAsiaTheme="minorEastAsia"/>
                <w:szCs w:val="21"/>
                <w:lang w:eastAsia="zh-CN"/>
              </w:rPr>
              <w:t>在数据处理中</w:t>
            </w:r>
            <w:r>
              <w:rPr>
                <w:rFonts w:hint="eastAsia" w:asciiTheme="minorEastAsia" w:hAnsiTheme="minorEastAsia" w:eastAsiaTheme="minorEastAsia"/>
                <w:szCs w:val="21"/>
              </w:rPr>
              <w:t>的科学性和严谨性，引导学生形成正确的人生观、价值观；要求学生处理数据必须坚持实事求实、严谨的科学态度；要求学生</w:t>
            </w:r>
            <w:r>
              <w:rPr>
                <w:rFonts w:hint="eastAsia" w:asciiTheme="minorEastAsia" w:hAnsiTheme="minorEastAsia" w:eastAsiaTheme="minorEastAsia"/>
                <w:szCs w:val="21"/>
                <w:lang w:eastAsia="zh-CN"/>
              </w:rPr>
              <w:t>数据处理</w:t>
            </w:r>
            <w:r>
              <w:rPr>
                <w:rFonts w:hint="eastAsia" w:asciiTheme="minorEastAsia" w:hAnsiTheme="minorEastAsia" w:eastAsiaTheme="minorEastAsia"/>
                <w:szCs w:val="21"/>
              </w:rPr>
              <w:t>实践过程中主动思考理论原理，在实验过程中去验证原理，使理论与实践相辅相成。</w:t>
            </w:r>
          </w:p>
          <w:p>
            <w:pPr>
              <w:rPr>
                <w:rFonts w:hint="eastAsia" w:asciiTheme="minorEastAsia" w:hAnsiTheme="minorEastAsia" w:eastAsiaTheme="minorEastAsia" w:cstheme="minorEastAsia"/>
                <w:sz w:val="21"/>
                <w:szCs w:val="21"/>
                <w:lang w:eastAsia="zh-CN"/>
              </w:rPr>
            </w:pPr>
          </w:p>
        </w:tc>
        <w:tc>
          <w:tcPr>
            <w:tcW w:w="1198" w:type="dxa"/>
            <w:gridSpan w:val="2"/>
            <w:tcBorders>
              <w:bottom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tcBorders>
              <w:bottom w:val="single" w:color="auto" w:sz="4" w:space="0"/>
            </w:tcBorders>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bottom w:val="single" w:color="auto" w:sz="4" w:space="0"/>
            </w:tcBorders>
            <w:vAlign w:val="center"/>
          </w:tcPr>
          <w:p>
            <w:pPr>
              <w:jc w:val="center"/>
              <w:rPr>
                <w:rFonts w:hint="eastAsia" w:ascii="宋体" w:hAnsi="宋体" w:eastAsia="宋体"/>
                <w:sz w:val="21"/>
                <w:szCs w:val="21"/>
                <w:lang w:eastAsia="zh-CN"/>
              </w:rPr>
            </w:pPr>
            <w:r>
              <w:rPr>
                <w:rFonts w:hint="eastAsia" w:ascii="宋体" w:hAnsi="宋体" w:eastAsia="宋体"/>
                <w:szCs w:val="21"/>
                <w:lang w:val="en-US" w:eastAsia="zh-CN"/>
              </w:rPr>
              <w:t>6</w:t>
            </w:r>
          </w:p>
        </w:tc>
        <w:tc>
          <w:tcPr>
            <w:tcW w:w="1729" w:type="dxa"/>
            <w:gridSpan w:val="2"/>
            <w:tcBorders>
              <w:bottom w:val="single" w:color="auto" w:sz="4" w:space="0"/>
            </w:tcBorders>
            <w:vAlign w:val="top"/>
          </w:tcPr>
          <w:p>
            <w:pPr>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回归分析在实际应用中会遇到的问题</w:t>
            </w:r>
            <w:r>
              <w:rPr>
                <w:rFonts w:hint="eastAsia" w:asciiTheme="minorEastAsia" w:hAnsiTheme="minorEastAsia" w:eastAsiaTheme="minorEastAsia" w:cstheme="minorEastAsia"/>
                <w:sz w:val="21"/>
                <w:szCs w:val="21"/>
                <w:lang w:val="en-US" w:eastAsia="zh-CN"/>
              </w:rPr>
              <w:t>2</w:t>
            </w:r>
          </w:p>
        </w:tc>
        <w:tc>
          <w:tcPr>
            <w:tcW w:w="623" w:type="dxa"/>
            <w:tcBorders>
              <w:bottom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tcBorders>
              <w:bottom w:val="single" w:color="auto" w:sz="4" w:space="0"/>
            </w:tcBorders>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掌握回归模型出现的多重共线性和异方差性的问题及修正方法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了解多重共线性和异方差性问题的意义及实际案例中到的问题</w:t>
            </w:r>
          </w:p>
        </w:tc>
        <w:tc>
          <w:tcPr>
            <w:tcW w:w="1198" w:type="dxa"/>
            <w:gridSpan w:val="2"/>
            <w:tcBorders>
              <w:bottom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tcBorders>
              <w:bottom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练习题</w:t>
            </w:r>
            <w:r>
              <w:rPr>
                <w:rFonts w:hint="eastAsia" w:asciiTheme="minorEastAsia" w:hAnsiTheme="minorEastAsia" w:eastAsiaTheme="minorEastAsia" w:cs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1"/>
                <w:szCs w:val="21"/>
                <w:lang w:eastAsia="zh-CN"/>
              </w:rPr>
            </w:pPr>
            <w:r>
              <w:rPr>
                <w:rFonts w:hint="eastAsia" w:ascii="宋体" w:hAnsi="宋体" w:eastAsia="宋体"/>
                <w:szCs w:val="21"/>
                <w:lang w:val="en-US" w:eastAsia="zh-CN"/>
              </w:rPr>
              <w:t>7</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对线性模型进行总结和回顾</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结合线性模型的基本假定对经典线</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性模型进行总结与回顾，引入广义线性模型的概念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结合实际案例进行分析与讲解</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课堂讲授</w:t>
            </w:r>
            <w:r>
              <w:rPr>
                <w:rFonts w:hint="eastAsia" w:asciiTheme="minorEastAsia" w:hAnsiTheme="minorEastAsia" w:eastAsiaTheme="minorEastAsia" w:cstheme="minorEastAsia"/>
                <w:sz w:val="21"/>
                <w:szCs w:val="21"/>
                <w:lang w:eastAsia="zh-CN"/>
              </w:rPr>
              <w:t>与演练</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8</w:t>
            </w:r>
          </w:p>
        </w:tc>
        <w:tc>
          <w:tcPr>
            <w:tcW w:w="1729"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线性模型的上机操作</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val="en-US" w:eastAsia="zh-CN"/>
              </w:rPr>
              <w:t>Eviews和Python的线性模型违反基本假定存在的问题进行检验并修正的操作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了解计算结果解析和意义</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上机操作和讲解</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9</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离散选择模型</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选择性样本计量，离散选择模型，二值选择模型（</w:t>
            </w:r>
            <w:r>
              <w:rPr>
                <w:rFonts w:hint="eastAsia" w:asciiTheme="minorEastAsia" w:hAnsiTheme="minorEastAsia" w:eastAsiaTheme="minorEastAsia" w:cstheme="minorEastAsia"/>
                <w:sz w:val="21"/>
                <w:szCs w:val="21"/>
                <w:lang w:val="en-US" w:eastAsia="zh-CN"/>
              </w:rPr>
              <w:t>probit模型，logit模型</w:t>
            </w:r>
            <w:r>
              <w:rPr>
                <w:rFonts w:hint="eastAsia" w:asciiTheme="minorEastAsia" w:hAnsiTheme="minorEastAsia" w:eastAsiaTheme="minorEastAsia" w:cstheme="minorEastAsia"/>
                <w:sz w:val="21"/>
                <w:szCs w:val="21"/>
                <w:lang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对于离散选择模型，二值选择模型（</w:t>
            </w:r>
            <w:r>
              <w:rPr>
                <w:rFonts w:hint="eastAsia" w:asciiTheme="minorEastAsia" w:hAnsiTheme="minorEastAsia" w:eastAsiaTheme="minorEastAsia" w:cstheme="minorEastAsia"/>
                <w:sz w:val="21"/>
                <w:szCs w:val="21"/>
                <w:lang w:val="en-US" w:eastAsia="zh-CN"/>
              </w:rPr>
              <w:t>probit模型，logit模型</w:t>
            </w:r>
            <w:r>
              <w:rPr>
                <w:rFonts w:hint="eastAsia" w:asciiTheme="minorEastAsia" w:hAnsiTheme="minorEastAsia" w:eastAsiaTheme="minorEastAsia" w:cstheme="minorEastAsia"/>
                <w:sz w:val="21"/>
                <w:szCs w:val="21"/>
                <w:lang w:eastAsia="zh-CN"/>
              </w:rPr>
              <w:t>）的理解及应用</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10</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时间序列模型</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时间序列模型的理解和应用</w:t>
            </w:r>
          </w:p>
          <w:p>
            <w:pPr>
              <w:rPr>
                <w:rFonts w:hint="eastAsia" w:asciiTheme="minorEastAsia" w:hAnsiTheme="minorEastAsia" w:eastAsiaTheme="minorEastAsia"/>
                <w:sz w:val="21"/>
                <w:szCs w:val="21"/>
                <w:lang w:eastAsia="zh-CN"/>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：结合实际案例对时间序列模型进行讲解</w:t>
            </w:r>
            <w:r>
              <w:rPr>
                <w:rFonts w:hint="eastAsia" w:asciiTheme="minorEastAsia" w:hAnsiTheme="minorEastAsia" w:eastAsiaTheme="minorEastAsia"/>
                <w:sz w:val="21"/>
                <w:szCs w:val="21"/>
                <w:lang w:eastAsia="zh-CN"/>
              </w:rPr>
              <w:t>课程</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sz w:val="21"/>
                <w:szCs w:val="21"/>
                <w:lang w:eastAsia="zh-CN"/>
              </w:rPr>
              <w:t>思政融入点：通过19</w:t>
            </w:r>
            <w:r>
              <w:rPr>
                <w:rFonts w:hint="eastAsia" w:asciiTheme="minorEastAsia" w:hAnsiTheme="minorEastAsia" w:eastAsiaTheme="minorEastAsia"/>
                <w:sz w:val="21"/>
                <w:szCs w:val="21"/>
                <w:lang w:val="en-US" w:eastAsia="zh-CN"/>
              </w:rPr>
              <w:t>78</w:t>
            </w:r>
            <w:r>
              <w:rPr>
                <w:rFonts w:hint="eastAsia" w:asciiTheme="minorEastAsia" w:hAnsiTheme="minorEastAsia" w:eastAsiaTheme="minorEastAsia"/>
                <w:sz w:val="21"/>
                <w:szCs w:val="21"/>
                <w:lang w:eastAsia="zh-CN"/>
              </w:rPr>
              <w:t>年--2018年，通过世界银行发布的各个国家的GDP数据和人均GDP数据，深刻了解中国改革开放发生的巨大变化，从而认识到社会主义制度的优越性。另一方面，可以结合当前中国的经济发展情况，中国经济总量排世界前列，但是人均GDP、人均可支配收入还不高，加深学生对概念的理解和对国家的认识。</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val="en-US" w:eastAsia="zh-CN"/>
              </w:rPr>
            </w:pPr>
            <w:r>
              <w:rPr>
                <w:rFonts w:hint="eastAsia" w:ascii="宋体" w:hAnsi="宋体"/>
                <w:szCs w:val="21"/>
              </w:rPr>
              <w:t>1</w:t>
            </w:r>
            <w:r>
              <w:rPr>
                <w:rFonts w:hint="eastAsia" w:ascii="宋体" w:hAnsi="宋体" w:eastAsia="宋体"/>
                <w:szCs w:val="21"/>
                <w:lang w:val="en-US" w:eastAsia="zh-CN"/>
              </w:rPr>
              <w:t>1</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非平稳数据</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非平稳数据及单位根检验、协整检验</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对于单位根检验、协整检验的理解和应用</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sz w:val="21"/>
                <w:szCs w:val="21"/>
                <w:lang w:eastAsia="zh-CN"/>
              </w:rPr>
              <w:t>课程思政融入点：通过结合中国发展水平的动态数列的讲解，让学生了解时间数列的同时了解中国近四十年所取得巨大经济成果，提高学生的民族自豪感。</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练习题</w:t>
            </w:r>
            <w:r>
              <w:rPr>
                <w:rFonts w:hint="eastAsia" w:asciiTheme="minorEastAsia" w:hAnsiTheme="minorEastAsia" w:eastAsiaTheme="minorEastAsia" w:cs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lang w:val="en-US" w:eastAsia="zh-CN"/>
              </w:rPr>
            </w:pPr>
            <w:r>
              <w:rPr>
                <w:rFonts w:hint="eastAsia" w:ascii="宋体" w:hAnsi="宋体" w:eastAsia="宋体"/>
                <w:szCs w:val="21"/>
                <w:lang w:val="en-US" w:eastAsia="zh-CN"/>
              </w:rPr>
              <w:t>12</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面板数据</w:t>
            </w:r>
            <w:r>
              <w:rPr>
                <w:rFonts w:hint="eastAsia" w:asciiTheme="minorEastAsia" w:hAnsiTheme="minorEastAsia" w:eastAsiaTheme="minorEastAsia" w:cstheme="minorEastAsia"/>
                <w:sz w:val="21"/>
                <w:szCs w:val="21"/>
                <w:lang w:val="en-US" w:eastAsia="zh-CN"/>
              </w:rPr>
              <w:t>1</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面板数据的模型、混合效应模型、固定效应模型和随机效应模型</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理解面板数据模型的意义及对混合效应模型、固定效应模型和随机效应模型的区别</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sz w:val="21"/>
                <w:szCs w:val="21"/>
                <w:lang w:eastAsia="zh-CN"/>
              </w:rPr>
              <w:t>课程思政融入点：通过面板数据模型的讲解，让学生理解目前中国经济社会发展中还会存在地方差异和贫富差距，鼓励学生为社会主义经济社会发展贡献自己的力量</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sz w:val="21"/>
                <w:szCs w:val="21"/>
                <w:lang w:val="en-US" w:eastAsia="zh-CN"/>
              </w:rPr>
            </w:pPr>
            <w:r>
              <w:rPr>
                <w:rFonts w:hint="eastAsia" w:ascii="宋体" w:hAnsi="宋体" w:eastAsia="宋体"/>
                <w:szCs w:val="21"/>
                <w:lang w:val="en-US" w:eastAsia="zh-CN"/>
              </w:rPr>
              <w:t>13</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面板数据</w:t>
            </w:r>
            <w:r>
              <w:rPr>
                <w:rFonts w:hint="eastAsia" w:asciiTheme="minorEastAsia" w:hAnsiTheme="minorEastAsia" w:eastAsiaTheme="minorEastAsia" w:cstheme="minorEastAsia"/>
                <w:sz w:val="21"/>
                <w:szCs w:val="21"/>
                <w:lang w:val="en-US" w:eastAsia="zh-CN"/>
              </w:rPr>
              <w:t>2</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面板数据的模型、混合效应模型、固定效应模型和随机效应模型的应用及模型的检验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结合实际案例及文章进行讲解</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练习题</w:t>
            </w:r>
            <w:r>
              <w:rPr>
                <w:rFonts w:hint="eastAsia" w:asciiTheme="minorEastAsia" w:hAnsiTheme="minorEastAsia" w:eastAsiaTheme="minorEastAsia" w:cs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1"/>
                <w:szCs w:val="21"/>
                <w:lang w:eastAsia="zh-CN"/>
              </w:rPr>
            </w:pPr>
            <w:r>
              <w:rPr>
                <w:rFonts w:hint="eastAsia" w:ascii="宋体" w:hAnsi="宋体"/>
                <w:szCs w:val="21"/>
              </w:rPr>
              <w:t>1</w:t>
            </w:r>
            <w:r>
              <w:rPr>
                <w:rFonts w:hint="eastAsia" w:ascii="宋体" w:hAnsi="宋体" w:eastAsia="宋体"/>
                <w:szCs w:val="21"/>
                <w:lang w:val="en-US" w:eastAsia="zh-CN"/>
              </w:rPr>
              <w:t>4</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工具变量与面板数据的应用</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掌握工具变量的估计，</w:t>
            </w:r>
            <w:r>
              <w:rPr>
                <w:rFonts w:hint="eastAsia" w:asciiTheme="minorEastAsia" w:hAnsiTheme="minorEastAsia" w:eastAsiaTheme="minorEastAsia" w:cstheme="minorEastAsia"/>
                <w:sz w:val="21"/>
                <w:szCs w:val="21"/>
                <w:lang w:val="en-US" w:eastAsia="zh-CN"/>
              </w:rPr>
              <w:t>Hausman与Wu的理论阐释，工具变量估计的检验和应用，面板数据的应用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对于工具变量的理解</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1"/>
                <w:szCs w:val="21"/>
                <w:lang w:eastAsia="zh-CN"/>
              </w:rPr>
            </w:pPr>
            <w:r>
              <w:rPr>
                <w:rFonts w:hint="eastAsia" w:ascii="宋体" w:hAnsi="宋体"/>
                <w:szCs w:val="21"/>
              </w:rPr>
              <w:t>1</w:t>
            </w:r>
            <w:r>
              <w:rPr>
                <w:rFonts w:hint="eastAsia" w:ascii="宋体" w:hAnsi="宋体" w:eastAsia="宋体"/>
                <w:szCs w:val="21"/>
                <w:lang w:val="en-US" w:eastAsia="zh-CN"/>
              </w:rPr>
              <w:t>5</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面板数据的上机操作</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对于面板数据的应用和估计进行实际操作和应用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对于面板数据的应用和估计进行实际操作和数据结果的解析</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上机操作和讲解</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1</w:t>
            </w:r>
            <w:r>
              <w:rPr>
                <w:rFonts w:hint="eastAsia" w:ascii="宋体" w:hAnsi="宋体" w:eastAsia="宋体"/>
                <w:szCs w:val="21"/>
                <w:lang w:val="en-US" w:eastAsia="zh-CN"/>
              </w:rPr>
              <w:t>6</w:t>
            </w:r>
          </w:p>
        </w:tc>
        <w:tc>
          <w:tcPr>
            <w:tcW w:w="1729" w:type="dxa"/>
            <w:gridSpan w:val="2"/>
            <w:tcBorders>
              <w:top w:val="single" w:color="auto" w:sz="4" w:space="0"/>
              <w:left w:val="single" w:color="auto" w:sz="4" w:space="0"/>
              <w:bottom w:val="single" w:color="auto" w:sz="4" w:space="0"/>
              <w:right w:val="single" w:color="auto" w:sz="4" w:space="0"/>
            </w:tcBorders>
            <w:vAlign w:val="top"/>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实证项目的计量经济研究</w:t>
            </w:r>
          </w:p>
          <w:p>
            <w:pPr>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——课程论文分析 </w:t>
            </w:r>
          </w:p>
        </w:tc>
        <w:tc>
          <w:tcPr>
            <w:tcW w:w="623"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4111" w:type="dxa"/>
            <w:gridSpan w:val="4"/>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项目选题、文献综述与评价、计量经济建模、数据搜集与处理、计量经济分析技术、研究结果的报告、课程论文写作指导</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对数据结果的解析</w:t>
            </w:r>
          </w:p>
        </w:tc>
        <w:tc>
          <w:tcPr>
            <w:tcW w:w="1198" w:type="dxa"/>
            <w:gridSpan w:val="2"/>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课堂讲授</w:t>
            </w:r>
            <w:r>
              <w:rPr>
                <w:rFonts w:hint="eastAsia" w:asciiTheme="minorEastAsia" w:hAnsiTheme="minorEastAsia" w:eastAsiaTheme="minorEastAsia" w:cstheme="minorEastAsia"/>
                <w:sz w:val="21"/>
                <w:szCs w:val="21"/>
                <w:lang w:eastAsia="zh-CN"/>
              </w:rPr>
              <w:t>和演练</w:t>
            </w:r>
          </w:p>
        </w:tc>
        <w:tc>
          <w:tcPr>
            <w:tcW w:w="1091"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tcBorders>
              <w:top w:val="single" w:color="auto" w:sz="4" w:space="0"/>
            </w:tcBorders>
            <w:vAlign w:val="center"/>
          </w:tcPr>
          <w:p>
            <w:pPr>
              <w:spacing w:after="0" w:line="0" w:lineRule="atLeast"/>
              <w:jc w:val="right"/>
              <w:rPr>
                <w:rFonts w:ascii="宋体" w:hAnsi="宋体" w:eastAsia="宋体"/>
                <w:sz w:val="21"/>
                <w:szCs w:val="21"/>
              </w:rPr>
            </w:pPr>
            <w:r>
              <w:rPr>
                <w:rFonts w:hint="eastAsia" w:ascii="宋体" w:hAnsi="宋体" w:eastAsia="宋体"/>
                <w:b/>
                <w:sz w:val="21"/>
                <w:szCs w:val="21"/>
              </w:rPr>
              <w:t>合计：</w:t>
            </w:r>
          </w:p>
        </w:tc>
        <w:tc>
          <w:tcPr>
            <w:tcW w:w="623" w:type="dxa"/>
            <w:tcBorders>
              <w:top w:val="single" w:color="auto" w:sz="4" w:space="0"/>
            </w:tcBorders>
            <w:vAlign w:val="center"/>
          </w:tcPr>
          <w:p>
            <w:pPr>
              <w:spacing w:after="0" w:line="0" w:lineRule="atLeast"/>
              <w:rPr>
                <w:rFonts w:ascii="宋体" w:hAnsi="宋体" w:eastAsia="宋体"/>
                <w:sz w:val="21"/>
                <w:szCs w:val="21"/>
              </w:rPr>
            </w:pPr>
          </w:p>
        </w:tc>
        <w:tc>
          <w:tcPr>
            <w:tcW w:w="4111" w:type="dxa"/>
            <w:gridSpan w:val="4"/>
            <w:tcBorders>
              <w:top w:val="single" w:color="auto" w:sz="4" w:space="0"/>
            </w:tcBorders>
            <w:vAlign w:val="center"/>
          </w:tcPr>
          <w:p>
            <w:pPr>
              <w:spacing w:after="0" w:line="0" w:lineRule="atLeast"/>
              <w:rPr>
                <w:rFonts w:ascii="宋体" w:hAnsi="宋体" w:eastAsia="宋体"/>
                <w:sz w:val="21"/>
                <w:szCs w:val="21"/>
              </w:rPr>
            </w:pPr>
          </w:p>
        </w:tc>
        <w:tc>
          <w:tcPr>
            <w:tcW w:w="1198" w:type="dxa"/>
            <w:gridSpan w:val="2"/>
            <w:tcBorders>
              <w:top w:val="single" w:color="auto" w:sz="4" w:space="0"/>
            </w:tcBorders>
            <w:vAlign w:val="center"/>
          </w:tcPr>
          <w:p>
            <w:pPr>
              <w:spacing w:after="0" w:line="0" w:lineRule="atLeast"/>
              <w:rPr>
                <w:rFonts w:ascii="宋体" w:hAnsi="宋体" w:eastAsia="宋体"/>
                <w:sz w:val="21"/>
                <w:szCs w:val="21"/>
              </w:rPr>
            </w:pPr>
          </w:p>
        </w:tc>
        <w:tc>
          <w:tcPr>
            <w:tcW w:w="1091" w:type="dxa"/>
            <w:tcBorders>
              <w:top w:val="single" w:color="auto" w:sz="4" w:space="0"/>
            </w:tcBorders>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sz w:val="21"/>
                <w:szCs w:val="21"/>
                <w:lang w:eastAsia="zh-CN"/>
              </w:rPr>
            </w:pPr>
            <w:r>
              <w:rPr>
                <w:rFonts w:hint="eastAsia" w:ascii="宋体" w:hAnsi="宋体" w:eastAsia="宋体"/>
                <w:b/>
                <w:szCs w:val="21"/>
                <w:lang w:eastAsia="zh-CN"/>
              </w:rPr>
              <w:t>实践教学进程表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周次</w:t>
            </w:r>
          </w:p>
        </w:tc>
        <w:tc>
          <w:tcPr>
            <w:tcW w:w="1729"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实验项目名称</w:t>
            </w:r>
          </w:p>
        </w:tc>
        <w:tc>
          <w:tcPr>
            <w:tcW w:w="623" w:type="dxa"/>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学时</w:t>
            </w:r>
          </w:p>
        </w:tc>
        <w:tc>
          <w:tcPr>
            <w:tcW w:w="2410" w:type="dxa"/>
            <w:gridSpan w:val="3"/>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重点与难点</w:t>
            </w:r>
          </w:p>
        </w:tc>
        <w:tc>
          <w:tcPr>
            <w:tcW w:w="1701" w:type="dxa"/>
            <w:tcMar>
              <w:left w:w="28" w:type="dxa"/>
              <w:right w:w="28" w:type="dxa"/>
            </w:tcMar>
            <w:vAlign w:val="center"/>
          </w:tcPr>
          <w:p>
            <w:pPr>
              <w:spacing w:after="0" w:line="0" w:lineRule="atLeast"/>
              <w:jc w:val="center"/>
              <w:rPr>
                <w:rFonts w:ascii="宋体" w:hAnsi="宋体" w:eastAsia="宋体"/>
                <w:b/>
                <w:sz w:val="21"/>
                <w:szCs w:val="21"/>
                <w:lang w:eastAsia="zh-CN"/>
              </w:rPr>
            </w:pPr>
            <w:r>
              <w:rPr>
                <w:rFonts w:hint="eastAsia" w:ascii="宋体" w:hAnsi="宋体" w:eastAsia="宋体"/>
                <w:b/>
                <w:sz w:val="21"/>
                <w:szCs w:val="21"/>
                <w:lang w:eastAsia="zh-CN"/>
              </w:rPr>
              <w:t>项目类型（验证/综合/设计）</w:t>
            </w:r>
          </w:p>
        </w:tc>
        <w:tc>
          <w:tcPr>
            <w:tcW w:w="1198" w:type="dxa"/>
            <w:gridSpan w:val="2"/>
            <w:tcMar>
              <w:left w:w="28" w:type="dxa"/>
              <w:right w:w="28" w:type="dxa"/>
            </w:tcMar>
            <w:vAlign w:val="center"/>
          </w:tcPr>
          <w:p>
            <w:pPr>
              <w:spacing w:after="0" w:line="0" w:lineRule="atLeast"/>
              <w:jc w:val="center"/>
              <w:rPr>
                <w:rFonts w:ascii="宋体" w:hAnsi="宋体" w:eastAsia="宋体"/>
                <w:b/>
                <w:sz w:val="21"/>
                <w:szCs w:val="21"/>
              </w:rPr>
            </w:pPr>
            <w:r>
              <w:rPr>
                <w:rFonts w:hint="eastAsia" w:ascii="宋体" w:hAnsi="宋体" w:eastAsia="宋体"/>
                <w:b/>
                <w:sz w:val="21"/>
                <w:szCs w:val="21"/>
              </w:rPr>
              <w:t>教学</w:t>
            </w:r>
          </w:p>
          <w:p>
            <w:pPr>
              <w:spacing w:after="0" w:line="0" w:lineRule="atLeast"/>
              <w:jc w:val="center"/>
              <w:rPr>
                <w:rFonts w:ascii="宋体" w:hAnsi="宋体" w:eastAsia="宋体"/>
                <w:b/>
                <w:sz w:val="21"/>
                <w:szCs w:val="21"/>
              </w:rPr>
            </w:pPr>
            <w:r>
              <w:rPr>
                <w:rFonts w:hint="eastAsia" w:ascii="宋体" w:hAnsi="宋体" w:eastAsia="宋体"/>
                <w:b/>
                <w:sz w:val="21"/>
                <w:szCs w:val="21"/>
              </w:rPr>
              <w:t>方式</w:t>
            </w:r>
          </w:p>
        </w:tc>
        <w:tc>
          <w:tcPr>
            <w:tcW w:w="1091" w:type="dxa"/>
            <w:tcMar>
              <w:left w:w="28" w:type="dxa"/>
              <w:right w:w="28" w:type="dxa"/>
            </w:tcMar>
            <w:vAlign w:val="center"/>
          </w:tcPr>
          <w:p>
            <w:pPr>
              <w:spacing w:after="0" w:line="0" w:lineRule="atLeast"/>
              <w:jc w:val="center"/>
              <w:rPr>
                <w:rFonts w:ascii="宋体" w:hAnsi="宋体" w:eastAsia="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eastAsiaTheme="minorEastAsia" w:cstheme="minorEastAsia"/>
                <w:sz w:val="21"/>
                <w:szCs w:val="21"/>
                <w:lang w:eastAsia="zh-CN"/>
              </w:rPr>
            </w:pPr>
            <w:r>
              <w:rPr>
                <w:rFonts w:hint="eastAsia" w:ascii="宋体" w:hAnsi="宋体" w:eastAsiaTheme="minorEastAsia"/>
                <w:szCs w:val="21"/>
                <w:lang w:val="en-US" w:eastAsia="zh-CN"/>
              </w:rPr>
              <w:t>4</w:t>
            </w:r>
          </w:p>
        </w:tc>
        <w:tc>
          <w:tcPr>
            <w:tcW w:w="1729" w:type="dxa"/>
            <w:gridSpan w:val="2"/>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线性模型的上机操作</w:t>
            </w:r>
          </w:p>
        </w:tc>
        <w:tc>
          <w:tcPr>
            <w:tcW w:w="62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2410" w:type="dxa"/>
            <w:gridSpan w:val="3"/>
            <w:vAlign w:val="top"/>
          </w:tcPr>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val="en-US" w:eastAsia="zh-CN"/>
              </w:rPr>
              <w:t>Eviews和Python的线性模型的操作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了解计算结果解析和意义</w:t>
            </w:r>
          </w:p>
        </w:tc>
        <w:tc>
          <w:tcPr>
            <w:tcW w:w="1701"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对于线性模型的设定、参数估计、线性模型的检验、数据结果的理解和解析</w:t>
            </w:r>
          </w:p>
        </w:tc>
        <w:tc>
          <w:tcPr>
            <w:tcW w:w="1198" w:type="dxa"/>
            <w:gridSpan w:val="2"/>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上机操作和讲解</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宋体" w:hAnsi="宋体"/>
                <w:szCs w:val="21"/>
              </w:rPr>
            </w:pPr>
            <w:r>
              <w:rPr>
                <w:rFonts w:hint="eastAsia" w:ascii="宋体" w:hAnsi="宋体" w:eastAsia="宋体"/>
                <w:szCs w:val="21"/>
                <w:lang w:val="en-US" w:eastAsia="zh-CN"/>
              </w:rPr>
              <w:t>8</w:t>
            </w:r>
          </w:p>
        </w:tc>
        <w:tc>
          <w:tcPr>
            <w:tcW w:w="1729" w:type="dxa"/>
            <w:gridSpan w:val="2"/>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线性模型的上机操作</w:t>
            </w:r>
          </w:p>
        </w:tc>
        <w:tc>
          <w:tcPr>
            <w:tcW w:w="623"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2410" w:type="dxa"/>
            <w:gridSpan w:val="3"/>
            <w:vAlign w:val="top"/>
          </w:tcPr>
          <w:p>
            <w:pP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val="en-US" w:eastAsia="zh-CN"/>
              </w:rPr>
              <w:t>Eviews和Python的线性模型违反基本假定存在的问题进行检验并修正的操作</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了解计算结果解析和意义</w:t>
            </w:r>
          </w:p>
        </w:tc>
        <w:tc>
          <w:tcPr>
            <w:tcW w:w="1701"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对线性模型的基本假定加深了解，并针对异方差、序列相关、多重共线性进行修正</w:t>
            </w:r>
          </w:p>
        </w:tc>
        <w:tc>
          <w:tcPr>
            <w:tcW w:w="1198" w:type="dxa"/>
            <w:gridSpan w:val="2"/>
            <w:vAlign w:val="top"/>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上机操作和讲解</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eastAsia="宋体" w:asciiTheme="minorEastAsia" w:hAnsiTheme="minorEastAsia" w:cstheme="minorEastAsia"/>
                <w:sz w:val="21"/>
                <w:szCs w:val="21"/>
                <w:lang w:eastAsia="zh-CN"/>
              </w:rPr>
            </w:pPr>
            <w:r>
              <w:rPr>
                <w:rFonts w:hint="eastAsia" w:ascii="宋体" w:hAnsi="宋体"/>
                <w:szCs w:val="21"/>
              </w:rPr>
              <w:t>1</w:t>
            </w:r>
            <w:r>
              <w:rPr>
                <w:rFonts w:hint="eastAsia" w:ascii="宋体" w:hAnsi="宋体" w:eastAsia="宋体"/>
                <w:szCs w:val="21"/>
                <w:lang w:val="en-US" w:eastAsia="zh-CN"/>
              </w:rPr>
              <w:t>5</w:t>
            </w:r>
          </w:p>
        </w:tc>
        <w:tc>
          <w:tcPr>
            <w:tcW w:w="1729" w:type="dxa"/>
            <w:gridSpan w:val="2"/>
            <w:vAlign w:val="top"/>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面板数据的上机操作</w:t>
            </w:r>
          </w:p>
        </w:tc>
        <w:tc>
          <w:tcPr>
            <w:tcW w:w="623" w:type="dxa"/>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2410" w:type="dxa"/>
            <w:gridSpan w:val="3"/>
            <w:vAlign w:val="top"/>
          </w:tcPr>
          <w:p>
            <w:pPr>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rPr>
              <w:t>重点：</w:t>
            </w:r>
            <w:r>
              <w:rPr>
                <w:rFonts w:hint="eastAsia" w:asciiTheme="minorEastAsia" w:hAnsiTheme="minorEastAsia" w:eastAsiaTheme="minorEastAsia" w:cstheme="minorEastAsia"/>
                <w:sz w:val="21"/>
                <w:szCs w:val="21"/>
                <w:lang w:eastAsia="zh-CN"/>
              </w:rPr>
              <w:t>对于面板数据的应用和估计进行实际操作和应用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难点：</w:t>
            </w:r>
            <w:r>
              <w:rPr>
                <w:rFonts w:hint="eastAsia" w:asciiTheme="minorEastAsia" w:hAnsiTheme="minorEastAsia" w:eastAsiaTheme="minorEastAsia" w:cstheme="minorEastAsia"/>
                <w:sz w:val="21"/>
                <w:szCs w:val="21"/>
                <w:lang w:eastAsia="zh-CN"/>
              </w:rPr>
              <w:t>对于面板数据的应用和估计进行实际操作和数据结果的解析</w:t>
            </w:r>
          </w:p>
        </w:tc>
        <w:tc>
          <w:tcPr>
            <w:tcW w:w="1701"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对于面板数据线性模型的设定、参数估计、面板数据模型的检验、数据结果的理解和解析</w:t>
            </w:r>
          </w:p>
        </w:tc>
        <w:tc>
          <w:tcPr>
            <w:tcW w:w="1198" w:type="dxa"/>
            <w:gridSpan w:val="2"/>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上机操作和讲解</w:t>
            </w: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jc w:val="center"/>
              <w:rPr>
                <w:rFonts w:hint="eastAsia" w:asciiTheme="minorEastAsia" w:hAnsiTheme="minorEastAsia" w:eastAsiaTheme="minorEastAsia" w:cstheme="minorEastAsia"/>
                <w:sz w:val="21"/>
                <w:szCs w:val="21"/>
              </w:rPr>
            </w:pPr>
          </w:p>
        </w:tc>
        <w:tc>
          <w:tcPr>
            <w:tcW w:w="1729" w:type="dxa"/>
            <w:gridSpan w:val="2"/>
            <w:vAlign w:val="top"/>
          </w:tcPr>
          <w:p>
            <w:pPr>
              <w:jc w:val="center"/>
              <w:rPr>
                <w:rFonts w:hint="eastAsia" w:asciiTheme="minorEastAsia" w:hAnsiTheme="minorEastAsia" w:eastAsiaTheme="minorEastAsia" w:cstheme="minorEastAsia"/>
                <w:sz w:val="21"/>
                <w:szCs w:val="21"/>
              </w:rPr>
            </w:pPr>
          </w:p>
        </w:tc>
        <w:tc>
          <w:tcPr>
            <w:tcW w:w="623" w:type="dxa"/>
            <w:vAlign w:val="top"/>
          </w:tcPr>
          <w:p>
            <w:pPr>
              <w:rPr>
                <w:rFonts w:hint="eastAsia" w:asciiTheme="minorEastAsia" w:hAnsiTheme="minorEastAsia" w:eastAsiaTheme="minorEastAsia" w:cstheme="minorEastAsia"/>
                <w:sz w:val="21"/>
                <w:szCs w:val="21"/>
              </w:rPr>
            </w:pPr>
          </w:p>
        </w:tc>
        <w:tc>
          <w:tcPr>
            <w:tcW w:w="2410" w:type="dxa"/>
            <w:gridSpan w:val="3"/>
            <w:vAlign w:val="top"/>
          </w:tcPr>
          <w:p>
            <w:pPr>
              <w:rPr>
                <w:rFonts w:hint="eastAsia" w:asciiTheme="minorEastAsia" w:hAnsiTheme="minorEastAsia" w:eastAsiaTheme="minorEastAsia" w:cstheme="minorEastAsia"/>
                <w:sz w:val="21"/>
                <w:szCs w:val="21"/>
              </w:rPr>
            </w:pPr>
          </w:p>
        </w:tc>
        <w:tc>
          <w:tcPr>
            <w:tcW w:w="1701" w:type="dxa"/>
            <w:vAlign w:val="top"/>
          </w:tcPr>
          <w:p>
            <w:pPr>
              <w:rPr>
                <w:rFonts w:hint="eastAsia" w:asciiTheme="minorEastAsia" w:hAnsiTheme="minorEastAsia" w:eastAsiaTheme="minorEastAsia" w:cstheme="minorEastAsia"/>
                <w:sz w:val="21"/>
                <w:szCs w:val="21"/>
                <w:lang w:eastAsia="zh-CN"/>
              </w:rPr>
            </w:pPr>
          </w:p>
        </w:tc>
        <w:tc>
          <w:tcPr>
            <w:tcW w:w="1198" w:type="dxa"/>
            <w:gridSpan w:val="2"/>
            <w:vAlign w:val="center"/>
          </w:tcPr>
          <w:p>
            <w:pPr>
              <w:jc w:val="center"/>
              <w:rPr>
                <w:rFonts w:hint="eastAsia" w:asciiTheme="minorEastAsia" w:hAnsiTheme="minorEastAsia" w:eastAsiaTheme="minorEastAsia" w:cstheme="minorEastAsia"/>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rPr>
            </w:pPr>
          </w:p>
        </w:tc>
        <w:tc>
          <w:tcPr>
            <w:tcW w:w="1729" w:type="dxa"/>
            <w:gridSpan w:val="2"/>
            <w:vAlign w:val="center"/>
          </w:tcPr>
          <w:p>
            <w:pPr>
              <w:spacing w:after="0" w:line="0" w:lineRule="atLeast"/>
              <w:rPr>
                <w:rFonts w:ascii="宋体" w:hAnsi="宋体" w:eastAsia="宋体"/>
                <w:sz w:val="21"/>
                <w:szCs w:val="21"/>
              </w:rPr>
            </w:pPr>
          </w:p>
        </w:tc>
        <w:tc>
          <w:tcPr>
            <w:tcW w:w="623" w:type="dxa"/>
            <w:vAlign w:val="center"/>
          </w:tcPr>
          <w:p>
            <w:pPr>
              <w:spacing w:after="0" w:line="0" w:lineRule="atLeast"/>
              <w:rPr>
                <w:rFonts w:ascii="宋体" w:hAnsi="宋体" w:eastAsia="宋体"/>
                <w:sz w:val="21"/>
                <w:szCs w:val="21"/>
              </w:rPr>
            </w:pPr>
          </w:p>
        </w:tc>
        <w:tc>
          <w:tcPr>
            <w:tcW w:w="2410" w:type="dxa"/>
            <w:gridSpan w:val="3"/>
            <w:vAlign w:val="center"/>
          </w:tcPr>
          <w:p>
            <w:pPr>
              <w:spacing w:after="0" w:line="0" w:lineRule="atLeast"/>
              <w:rPr>
                <w:rFonts w:ascii="宋体" w:hAnsi="宋体" w:eastAsia="宋体"/>
                <w:sz w:val="21"/>
                <w:szCs w:val="21"/>
              </w:rPr>
            </w:pPr>
          </w:p>
        </w:tc>
        <w:tc>
          <w:tcPr>
            <w:tcW w:w="1701" w:type="dxa"/>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rPr>
            </w:pPr>
          </w:p>
        </w:tc>
        <w:tc>
          <w:tcPr>
            <w:tcW w:w="1729" w:type="dxa"/>
            <w:gridSpan w:val="2"/>
            <w:vAlign w:val="center"/>
          </w:tcPr>
          <w:p>
            <w:pPr>
              <w:spacing w:after="0" w:line="0" w:lineRule="atLeast"/>
              <w:rPr>
                <w:rFonts w:ascii="宋体" w:hAnsi="宋体" w:eastAsia="宋体"/>
                <w:sz w:val="21"/>
                <w:szCs w:val="21"/>
              </w:rPr>
            </w:pPr>
          </w:p>
        </w:tc>
        <w:tc>
          <w:tcPr>
            <w:tcW w:w="623" w:type="dxa"/>
            <w:vAlign w:val="center"/>
          </w:tcPr>
          <w:p>
            <w:pPr>
              <w:spacing w:after="0" w:line="0" w:lineRule="atLeast"/>
              <w:rPr>
                <w:rFonts w:ascii="宋体" w:hAnsi="宋体" w:eastAsia="宋体"/>
                <w:sz w:val="21"/>
                <w:szCs w:val="21"/>
              </w:rPr>
            </w:pPr>
          </w:p>
        </w:tc>
        <w:tc>
          <w:tcPr>
            <w:tcW w:w="2410" w:type="dxa"/>
            <w:gridSpan w:val="3"/>
            <w:vAlign w:val="center"/>
          </w:tcPr>
          <w:p>
            <w:pPr>
              <w:spacing w:after="0" w:line="0" w:lineRule="atLeast"/>
              <w:rPr>
                <w:rFonts w:ascii="宋体" w:hAnsi="宋体" w:eastAsia="宋体"/>
                <w:sz w:val="21"/>
                <w:szCs w:val="21"/>
              </w:rPr>
            </w:pPr>
          </w:p>
        </w:tc>
        <w:tc>
          <w:tcPr>
            <w:tcW w:w="1701" w:type="dxa"/>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49" w:type="dxa"/>
            <w:vAlign w:val="center"/>
          </w:tcPr>
          <w:p>
            <w:pPr>
              <w:spacing w:after="0" w:line="0" w:lineRule="atLeast"/>
              <w:rPr>
                <w:rFonts w:ascii="宋体" w:hAnsi="宋体" w:eastAsia="宋体"/>
                <w:sz w:val="21"/>
                <w:szCs w:val="21"/>
              </w:rPr>
            </w:pPr>
          </w:p>
        </w:tc>
        <w:tc>
          <w:tcPr>
            <w:tcW w:w="1729" w:type="dxa"/>
            <w:gridSpan w:val="2"/>
            <w:vAlign w:val="center"/>
          </w:tcPr>
          <w:p>
            <w:pPr>
              <w:spacing w:after="0" w:line="0" w:lineRule="atLeast"/>
              <w:rPr>
                <w:rFonts w:ascii="宋体" w:hAnsi="宋体" w:eastAsia="宋体"/>
                <w:sz w:val="21"/>
                <w:szCs w:val="21"/>
              </w:rPr>
            </w:pPr>
          </w:p>
        </w:tc>
        <w:tc>
          <w:tcPr>
            <w:tcW w:w="623" w:type="dxa"/>
            <w:vAlign w:val="center"/>
          </w:tcPr>
          <w:p>
            <w:pPr>
              <w:spacing w:after="0" w:line="0" w:lineRule="atLeast"/>
              <w:rPr>
                <w:rFonts w:ascii="宋体" w:hAnsi="宋体" w:eastAsia="宋体"/>
                <w:sz w:val="21"/>
                <w:szCs w:val="21"/>
              </w:rPr>
            </w:pPr>
          </w:p>
        </w:tc>
        <w:tc>
          <w:tcPr>
            <w:tcW w:w="2410" w:type="dxa"/>
            <w:gridSpan w:val="3"/>
            <w:vAlign w:val="center"/>
          </w:tcPr>
          <w:p>
            <w:pPr>
              <w:spacing w:after="0" w:line="0" w:lineRule="atLeast"/>
              <w:rPr>
                <w:rFonts w:ascii="宋体" w:hAnsi="宋体" w:eastAsia="宋体"/>
                <w:sz w:val="21"/>
                <w:szCs w:val="21"/>
              </w:rPr>
            </w:pPr>
          </w:p>
        </w:tc>
        <w:tc>
          <w:tcPr>
            <w:tcW w:w="1701" w:type="dxa"/>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378" w:type="dxa"/>
            <w:gridSpan w:val="3"/>
            <w:vAlign w:val="center"/>
          </w:tcPr>
          <w:p>
            <w:pPr>
              <w:spacing w:after="0" w:line="0" w:lineRule="atLeast"/>
              <w:jc w:val="right"/>
              <w:rPr>
                <w:rFonts w:ascii="宋体" w:hAnsi="宋体" w:eastAsia="宋体"/>
                <w:sz w:val="21"/>
                <w:szCs w:val="21"/>
              </w:rPr>
            </w:pPr>
            <w:r>
              <w:rPr>
                <w:rFonts w:hint="eastAsia" w:ascii="宋体" w:hAnsi="宋体" w:eastAsia="宋体"/>
                <w:sz w:val="21"/>
                <w:szCs w:val="21"/>
              </w:rPr>
              <w:t>合计：</w:t>
            </w:r>
          </w:p>
        </w:tc>
        <w:tc>
          <w:tcPr>
            <w:tcW w:w="623" w:type="dxa"/>
            <w:vAlign w:val="center"/>
          </w:tcPr>
          <w:p>
            <w:pPr>
              <w:spacing w:after="0" w:line="0" w:lineRule="atLeast"/>
              <w:rPr>
                <w:rFonts w:ascii="宋体" w:hAnsi="宋体" w:eastAsia="宋体"/>
                <w:sz w:val="21"/>
                <w:szCs w:val="21"/>
              </w:rPr>
            </w:pPr>
          </w:p>
        </w:tc>
        <w:tc>
          <w:tcPr>
            <w:tcW w:w="2410" w:type="dxa"/>
            <w:gridSpan w:val="3"/>
            <w:vAlign w:val="center"/>
          </w:tcPr>
          <w:p>
            <w:pPr>
              <w:spacing w:after="0" w:line="0" w:lineRule="atLeast"/>
              <w:rPr>
                <w:rFonts w:ascii="宋体" w:hAnsi="宋体" w:eastAsia="宋体"/>
                <w:sz w:val="21"/>
                <w:szCs w:val="21"/>
              </w:rPr>
            </w:pPr>
          </w:p>
        </w:tc>
        <w:tc>
          <w:tcPr>
            <w:tcW w:w="1701" w:type="dxa"/>
            <w:vAlign w:val="center"/>
          </w:tcPr>
          <w:p>
            <w:pPr>
              <w:spacing w:after="0" w:line="0" w:lineRule="atLeast"/>
              <w:rPr>
                <w:rFonts w:ascii="宋体" w:hAnsi="宋体" w:eastAsia="宋体"/>
                <w:sz w:val="21"/>
                <w:szCs w:val="21"/>
              </w:rPr>
            </w:pPr>
          </w:p>
        </w:tc>
        <w:tc>
          <w:tcPr>
            <w:tcW w:w="1198" w:type="dxa"/>
            <w:gridSpan w:val="2"/>
            <w:vAlign w:val="center"/>
          </w:tcPr>
          <w:p>
            <w:pPr>
              <w:spacing w:after="0" w:line="0" w:lineRule="atLeast"/>
              <w:rPr>
                <w:rFonts w:ascii="宋体" w:hAnsi="宋体" w:eastAsia="宋体"/>
                <w:sz w:val="21"/>
                <w:szCs w:val="21"/>
              </w:rPr>
            </w:pPr>
          </w:p>
        </w:tc>
        <w:tc>
          <w:tcPr>
            <w:tcW w:w="1091" w:type="dxa"/>
            <w:vAlign w:val="center"/>
          </w:tcPr>
          <w:p>
            <w:pPr>
              <w:spacing w:after="0" w:line="0" w:lineRule="atLeas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shd w:val="clear" w:color="auto" w:fill="C0C0C0"/>
            <w:vAlign w:val="center"/>
          </w:tcPr>
          <w:p>
            <w:pPr>
              <w:tabs>
                <w:tab w:val="left" w:pos="1440"/>
              </w:tabs>
              <w:spacing w:after="0" w:line="0" w:lineRule="atLeast"/>
              <w:jc w:val="center"/>
              <w:outlineLvl w:val="0"/>
              <w:rPr>
                <w:rFonts w:ascii="宋体" w:hAnsi="宋体" w:eastAsia="宋体"/>
                <w:b/>
                <w:szCs w:val="21"/>
                <w:lang w:eastAsia="zh-CN"/>
              </w:rPr>
            </w:pPr>
            <w:r>
              <w:rPr>
                <w:rFonts w:hint="eastAsia" w:ascii="宋体" w:hAnsi="宋体" w:eastAsia="宋体"/>
                <w:b/>
                <w:szCs w:val="21"/>
                <w:lang w:eastAsia="zh-CN"/>
              </w:rPr>
              <w:t>成绩评定方法及标准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jc w:val="center"/>
              <w:rPr>
                <w:rFonts w:ascii="宋体" w:hAnsi="宋体" w:eastAsia="宋体"/>
                <w:b/>
                <w:sz w:val="21"/>
                <w:szCs w:val="21"/>
              </w:rPr>
            </w:pPr>
            <w:r>
              <w:rPr>
                <w:rFonts w:hint="eastAsia" w:ascii="宋体" w:hAnsi="宋体" w:eastAsia="宋体"/>
                <w:b/>
                <w:sz w:val="21"/>
                <w:szCs w:val="21"/>
              </w:rPr>
              <w:t>考核内容</w:t>
            </w:r>
          </w:p>
        </w:tc>
        <w:tc>
          <w:tcPr>
            <w:tcW w:w="5811" w:type="dxa"/>
            <w:gridSpan w:val="7"/>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评价标准</w:t>
            </w:r>
          </w:p>
        </w:tc>
        <w:tc>
          <w:tcPr>
            <w:tcW w:w="1581" w:type="dxa"/>
            <w:gridSpan w:val="2"/>
            <w:vAlign w:val="center"/>
          </w:tcPr>
          <w:p>
            <w:pPr>
              <w:snapToGrid w:val="0"/>
              <w:spacing w:after="0" w:line="0" w:lineRule="atLeast"/>
              <w:ind w:left="180"/>
              <w:jc w:val="center"/>
              <w:rPr>
                <w:rFonts w:ascii="宋体" w:hAnsi="宋体" w:eastAsia="宋体"/>
                <w:b/>
                <w:sz w:val="21"/>
                <w:szCs w:val="21"/>
              </w:rPr>
            </w:pPr>
            <w:r>
              <w:rPr>
                <w:rFonts w:hint="eastAsia" w:ascii="宋体" w:hAnsi="宋体" w:eastAsia="宋体"/>
                <w:b/>
                <w:sz w:val="21"/>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eastAsia="zh-CN"/>
              </w:rPr>
              <w:t>课堂作业</w:t>
            </w:r>
            <w:r>
              <w:rPr>
                <w:rFonts w:hint="eastAsia" w:asciiTheme="minorEastAsia" w:hAnsiTheme="minorEastAsia" w:eastAsiaTheme="minorEastAsia" w:cstheme="minorEastAsia"/>
                <w:sz w:val="21"/>
                <w:szCs w:val="21"/>
                <w:lang w:val="en-US" w:eastAsia="zh-CN"/>
              </w:rPr>
              <w:t>(数据分析报告)</w:t>
            </w:r>
          </w:p>
        </w:tc>
        <w:tc>
          <w:tcPr>
            <w:tcW w:w="5811" w:type="dxa"/>
            <w:gridSpan w:val="7"/>
            <w:vAlign w:val="center"/>
          </w:tcPr>
          <w:p>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按时按量完成，根据质量判定评分等级</w:t>
            </w:r>
          </w:p>
        </w:tc>
        <w:tc>
          <w:tcPr>
            <w:tcW w:w="1581" w:type="dxa"/>
            <w:gridSpan w:val="2"/>
            <w:vAlign w:val="center"/>
          </w:tcPr>
          <w:p>
            <w:pPr>
              <w:snapToGrid w:val="0"/>
              <w:ind w:left="180" w:leftChars="0"/>
              <w:jc w:val="center"/>
              <w:rPr>
                <w:rFonts w:ascii="宋体" w:hAnsi="宋体" w:eastAsia="宋体"/>
                <w:sz w:val="21"/>
                <w:szCs w:val="21"/>
              </w:rPr>
            </w:pPr>
            <w:r>
              <w:rPr>
                <w:rFonts w:hint="eastAsia" w:ascii="宋体" w:hAnsi="宋体"/>
                <w:sz w:val="21"/>
                <w:szCs w:val="21"/>
              </w:rPr>
              <w:t>0.</w:t>
            </w:r>
            <w:r>
              <w:rPr>
                <w:rFonts w:hint="eastAsia" w:ascii="宋体" w:hAnsi="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期</w:t>
            </w:r>
            <w:r>
              <w:rPr>
                <w:rFonts w:hint="eastAsia" w:asciiTheme="minorEastAsia" w:hAnsiTheme="minorEastAsia" w:eastAsiaTheme="minorEastAsia" w:cstheme="minorEastAsia"/>
                <w:sz w:val="21"/>
                <w:szCs w:val="21"/>
                <w:lang w:eastAsia="zh-CN"/>
              </w:rPr>
              <w:t>中</w:t>
            </w:r>
            <w:r>
              <w:rPr>
                <w:rFonts w:hint="eastAsia" w:asciiTheme="minorEastAsia" w:hAnsiTheme="minorEastAsia" w:eastAsiaTheme="minorEastAsia" w:cstheme="minorEastAsia"/>
                <w:sz w:val="21"/>
                <w:szCs w:val="21"/>
              </w:rPr>
              <w:t>考试</w:t>
            </w:r>
          </w:p>
        </w:tc>
        <w:tc>
          <w:tcPr>
            <w:tcW w:w="5811" w:type="dxa"/>
            <w:gridSpan w:val="7"/>
            <w:vAlign w:val="top"/>
          </w:tcPr>
          <w:p>
            <w:pPr>
              <w:snapToGrid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根据评分标准评定分数</w:t>
            </w:r>
          </w:p>
        </w:tc>
        <w:tc>
          <w:tcPr>
            <w:tcW w:w="1581" w:type="dxa"/>
            <w:gridSpan w:val="2"/>
            <w:vAlign w:val="center"/>
          </w:tcPr>
          <w:p>
            <w:pPr>
              <w:snapToGrid w:val="0"/>
              <w:ind w:left="180" w:leftChars="0"/>
              <w:jc w:val="center"/>
              <w:rPr>
                <w:rFonts w:hint="eastAsia" w:ascii="宋体" w:hAnsi="宋体" w:eastAsia="宋体"/>
                <w:sz w:val="21"/>
                <w:szCs w:val="21"/>
                <w:lang w:eastAsia="zh-CN"/>
              </w:rPr>
            </w:pPr>
            <w:r>
              <w:rPr>
                <w:rFonts w:hint="eastAsia" w:ascii="宋体" w:hAnsi="宋体"/>
                <w:sz w:val="21"/>
                <w:szCs w:val="21"/>
              </w:rPr>
              <w:t>0.</w:t>
            </w:r>
            <w:r>
              <w:rPr>
                <w:rFonts w:hint="eastAsia" w:ascii="宋体" w:hAnsi="宋体" w:eastAsia="宋体"/>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rPr>
                <w:rFonts w:ascii="宋体" w:hAnsi="宋体" w:eastAsia="宋体"/>
                <w:sz w:val="21"/>
                <w:szCs w:val="21"/>
              </w:rPr>
            </w:pPr>
            <w:r>
              <w:rPr>
                <w:rFonts w:hint="eastAsia" w:asciiTheme="minorEastAsia" w:hAnsiTheme="minorEastAsia" w:eastAsiaTheme="minorEastAsia" w:cstheme="minorEastAsia"/>
                <w:sz w:val="21"/>
                <w:szCs w:val="21"/>
              </w:rPr>
              <w:t>期末考试</w:t>
            </w:r>
          </w:p>
        </w:tc>
        <w:tc>
          <w:tcPr>
            <w:tcW w:w="5811" w:type="dxa"/>
            <w:gridSpan w:val="7"/>
            <w:vAlign w:val="top"/>
          </w:tcPr>
          <w:p>
            <w:pPr>
              <w:snapToGrid w:val="0"/>
              <w:jc w:val="left"/>
              <w:rPr>
                <w:rFonts w:ascii="宋体" w:hAnsi="宋体" w:eastAsia="宋体"/>
                <w:sz w:val="21"/>
                <w:szCs w:val="21"/>
              </w:rPr>
            </w:pPr>
            <w:r>
              <w:rPr>
                <w:rFonts w:hint="eastAsia" w:asciiTheme="minorEastAsia" w:hAnsiTheme="minorEastAsia" w:eastAsiaTheme="minorEastAsia" w:cstheme="minorEastAsia"/>
                <w:sz w:val="21"/>
                <w:szCs w:val="21"/>
              </w:rPr>
              <w:t>根据评分标准评定分数</w:t>
            </w:r>
          </w:p>
        </w:tc>
        <w:tc>
          <w:tcPr>
            <w:tcW w:w="1581" w:type="dxa"/>
            <w:gridSpan w:val="2"/>
            <w:vAlign w:val="center"/>
          </w:tcPr>
          <w:p>
            <w:pPr>
              <w:snapToGrid w:val="0"/>
              <w:ind w:left="180" w:leftChars="0"/>
              <w:jc w:val="center"/>
              <w:rPr>
                <w:rFonts w:ascii="宋体" w:hAnsi="宋体" w:eastAsia="宋体"/>
                <w:sz w:val="21"/>
                <w:szCs w:val="21"/>
              </w:rPr>
            </w:pPr>
            <w:r>
              <w:rPr>
                <w:rFonts w:hint="eastAsia" w:ascii="宋体" w:hAnsi="宋体"/>
                <w:sz w:val="21"/>
                <w:szCs w:val="21"/>
              </w:rPr>
              <w:t>0.</w:t>
            </w:r>
            <w:r>
              <w:rPr>
                <w:rFonts w:hint="eastAsia" w:ascii="宋体" w:hAnsi="宋体" w:eastAsia="宋体"/>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009" w:type="dxa"/>
            <w:gridSpan w:val="2"/>
            <w:vAlign w:val="center"/>
          </w:tcPr>
          <w:p>
            <w:pPr>
              <w:snapToGrid w:val="0"/>
              <w:spacing w:after="0" w:line="0" w:lineRule="atLeast"/>
              <w:rPr>
                <w:rFonts w:ascii="宋体" w:hAnsi="宋体" w:eastAsia="宋体"/>
                <w:sz w:val="21"/>
                <w:szCs w:val="21"/>
              </w:rPr>
            </w:pPr>
          </w:p>
        </w:tc>
        <w:tc>
          <w:tcPr>
            <w:tcW w:w="5811" w:type="dxa"/>
            <w:gridSpan w:val="7"/>
            <w:vAlign w:val="center"/>
          </w:tcPr>
          <w:p>
            <w:pPr>
              <w:snapToGrid w:val="0"/>
              <w:spacing w:after="0" w:line="0" w:lineRule="atLeast"/>
              <w:rPr>
                <w:rFonts w:ascii="宋体" w:hAnsi="宋体" w:eastAsia="宋体"/>
                <w:sz w:val="21"/>
                <w:szCs w:val="21"/>
              </w:rPr>
            </w:pPr>
          </w:p>
        </w:tc>
        <w:tc>
          <w:tcPr>
            <w:tcW w:w="1581" w:type="dxa"/>
            <w:gridSpan w:val="2"/>
            <w:vAlign w:val="center"/>
          </w:tcPr>
          <w:p>
            <w:pPr>
              <w:snapToGrid w:val="0"/>
              <w:spacing w:after="0" w:line="0" w:lineRule="atLeast"/>
              <w:ind w:left="18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01" w:type="dxa"/>
            <w:gridSpan w:val="11"/>
            <w:vAlign w:val="center"/>
          </w:tcPr>
          <w:p>
            <w:pPr>
              <w:snapToGrid w:val="0"/>
              <w:spacing w:after="0" w:line="0" w:lineRule="atLeast"/>
              <w:ind w:left="180"/>
              <w:rPr>
                <w:rFonts w:ascii="宋体" w:hAnsi="宋体" w:eastAsia="宋体"/>
                <w:b/>
                <w:sz w:val="21"/>
                <w:szCs w:val="21"/>
              </w:rPr>
            </w:pPr>
            <w:r>
              <w:rPr>
                <w:rFonts w:hint="eastAsia" w:ascii="宋体" w:hAnsi="宋体" w:eastAsia="宋体"/>
                <w:b/>
                <w:sz w:val="21"/>
                <w:szCs w:val="21"/>
                <w:lang w:eastAsia="zh-CN"/>
              </w:rPr>
              <w:t>大纲编写时间：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1" w:hRule="atLeast"/>
          <w:jc w:val="center"/>
        </w:trPr>
        <w:tc>
          <w:tcPr>
            <w:tcW w:w="9401" w:type="dxa"/>
            <w:gridSpan w:val="11"/>
          </w:tcPr>
          <w:p>
            <w:pPr>
              <w:tabs>
                <w:tab w:val="left" w:pos="1440"/>
              </w:tabs>
              <w:spacing w:after="0" w:line="0" w:lineRule="atLeast"/>
              <w:jc w:val="left"/>
              <w:outlineLvl w:val="0"/>
              <w:rPr>
                <w:rFonts w:ascii="宋体" w:hAnsi="宋体" w:eastAsia="宋体"/>
                <w:b/>
                <w:szCs w:val="21"/>
                <w:lang w:eastAsia="zh-CN"/>
              </w:rPr>
            </w:pPr>
            <w:r>
              <w:rPr>
                <w:rFonts w:hint="eastAsia" w:ascii="宋体" w:hAnsi="宋体" w:eastAsia="宋体"/>
                <w:b/>
                <w:szCs w:val="21"/>
                <w:lang w:eastAsia="zh-CN"/>
              </w:rPr>
              <w:t>系（专业）课程委员会审查意见：</w:t>
            </w: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57" w:firstLineChars="27"/>
              <w:jc w:val="left"/>
              <w:rPr>
                <w:rFonts w:ascii="宋体" w:hAnsi="宋体" w:eastAsia="宋体"/>
                <w:b/>
                <w:sz w:val="21"/>
                <w:szCs w:val="21"/>
                <w:lang w:eastAsia="zh-CN"/>
              </w:rPr>
            </w:pPr>
          </w:p>
          <w:p>
            <w:pPr>
              <w:spacing w:after="0" w:line="0" w:lineRule="atLeast"/>
              <w:ind w:firstLine="945" w:firstLineChars="450"/>
              <w:rPr>
                <w:rFonts w:ascii="宋体" w:hAnsi="宋体" w:eastAsia="宋体"/>
                <w:sz w:val="21"/>
                <w:szCs w:val="21"/>
                <w:lang w:eastAsia="zh-CN"/>
              </w:rPr>
            </w:pPr>
            <w:r>
              <w:rPr>
                <w:rFonts w:hint="eastAsia" w:ascii="宋体" w:hAnsi="宋体" w:eastAsia="宋体"/>
                <w:sz w:val="21"/>
                <w:szCs w:val="21"/>
                <w:lang w:eastAsia="zh-CN"/>
              </w:rPr>
              <w:t>我系（专业）课程委员会已对本课程教学大纲进行了审查，同意执行。</w:t>
            </w:r>
          </w:p>
          <w:p>
            <w:pPr>
              <w:spacing w:after="0" w:line="0" w:lineRule="atLeast"/>
              <w:rPr>
                <w:rFonts w:ascii="宋体" w:hAnsi="宋体" w:eastAsia="宋体"/>
                <w:sz w:val="21"/>
                <w:szCs w:val="21"/>
                <w:lang w:eastAsia="zh-CN"/>
              </w:rPr>
            </w:pPr>
          </w:p>
          <w:p>
            <w:pPr>
              <w:spacing w:after="0" w:line="0" w:lineRule="atLeast"/>
              <w:ind w:right="420"/>
              <w:rPr>
                <w:rFonts w:ascii="宋体" w:hAnsi="宋体" w:eastAsia="宋体"/>
                <w:sz w:val="21"/>
                <w:szCs w:val="21"/>
                <w:lang w:eastAsia="zh-CN"/>
              </w:rPr>
            </w:pPr>
          </w:p>
          <w:p>
            <w:pPr>
              <w:spacing w:after="0" w:line="0" w:lineRule="atLeast"/>
              <w:ind w:right="420"/>
              <w:jc w:val="right"/>
              <w:rPr>
                <w:rFonts w:ascii="宋体" w:hAnsi="宋体" w:eastAsia="宋体"/>
                <w:sz w:val="21"/>
                <w:szCs w:val="21"/>
                <w:lang w:eastAsia="zh-CN"/>
              </w:rPr>
            </w:pPr>
            <w:r>
              <w:rPr>
                <w:rFonts w:hint="eastAsia" w:ascii="宋体" w:hAnsi="宋体" w:eastAsia="宋体"/>
                <w:sz w:val="21"/>
                <w:szCs w:val="21"/>
                <w:lang w:eastAsia="zh-CN"/>
              </w:rPr>
              <w:t xml:space="preserve">系（专业）课程委员会主任签名：   </w:t>
            </w:r>
            <w:bookmarkStart w:id="0" w:name="_GoBack"/>
            <w:r>
              <w:rPr>
                <w:rFonts w:hint="eastAsia" w:ascii="宋体" w:hAnsi="宋体" w:eastAsia="宋体"/>
                <w:sz w:val="21"/>
                <w:szCs w:val="21"/>
                <w:lang w:eastAsia="zh-CN"/>
              </w:rPr>
              <w:drawing>
                <wp:inline distT="0" distB="0" distL="114300" distR="114300">
                  <wp:extent cx="1549400" cy="872490"/>
                  <wp:effectExtent l="0" t="0" r="12700" b="3810"/>
                  <wp:docPr id="1" name="图片 1" descr="谢松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谢松霖"/>
                          <pic:cNvPicPr>
                            <a:picLocks noChangeAspect="1"/>
                          </pic:cNvPicPr>
                        </pic:nvPicPr>
                        <pic:blipFill>
                          <a:blip r:embed="rId4"/>
                          <a:stretch>
                            <a:fillRect/>
                          </a:stretch>
                        </pic:blipFill>
                        <pic:spPr>
                          <a:xfrm>
                            <a:off x="0" y="0"/>
                            <a:ext cx="1549400" cy="872490"/>
                          </a:xfrm>
                          <a:prstGeom prst="rect">
                            <a:avLst/>
                          </a:prstGeom>
                        </pic:spPr>
                      </pic:pic>
                    </a:graphicData>
                  </a:graphic>
                </wp:inline>
              </w:drawing>
            </w:r>
            <w:bookmarkEnd w:id="0"/>
            <w:r>
              <w:rPr>
                <w:rFonts w:hint="eastAsia" w:ascii="宋体" w:hAnsi="宋体" w:eastAsia="宋体"/>
                <w:sz w:val="21"/>
                <w:szCs w:val="21"/>
                <w:lang w:eastAsia="zh-CN"/>
              </w:rPr>
              <w:t xml:space="preserve">                      日期：      年    月    日</w:t>
            </w:r>
          </w:p>
          <w:p>
            <w:pPr>
              <w:snapToGrid w:val="0"/>
              <w:spacing w:after="0" w:line="0" w:lineRule="atLeast"/>
              <w:ind w:left="180"/>
              <w:rPr>
                <w:rFonts w:ascii="宋体" w:hAnsi="宋体" w:eastAsia="宋体"/>
                <w:sz w:val="21"/>
                <w:szCs w:val="21"/>
                <w:lang w:eastAsia="zh-CN"/>
              </w:rPr>
            </w:pPr>
          </w:p>
        </w:tc>
      </w:tr>
    </w:tbl>
    <w:p>
      <w:pPr>
        <w:ind w:left="738" w:hanging="738" w:hangingChars="350"/>
        <w:rPr>
          <w:rFonts w:ascii="宋体" w:hAnsi="宋体" w:eastAsia="宋体"/>
          <w:b/>
          <w:sz w:val="21"/>
          <w:szCs w:val="21"/>
          <w:lang w:eastAsia="zh-CN"/>
        </w:rPr>
      </w:pPr>
      <w:r>
        <w:rPr>
          <w:rFonts w:asciiTheme="minorEastAsia" w:hAnsiTheme="minorEastAsia" w:eastAsiaTheme="minorEastAsia"/>
          <w:b/>
          <w:bCs/>
          <w:sz w:val="21"/>
          <w:szCs w:val="21"/>
          <w:lang w:eastAsia="zh-CN"/>
        </w:rPr>
        <w:t>注：</w:t>
      </w:r>
      <w:r>
        <w:rPr>
          <w:rFonts w:hint="eastAsia" w:asciiTheme="minorEastAsia" w:hAnsiTheme="minorEastAsia" w:eastAsiaTheme="minorEastAsia"/>
          <w:b/>
          <w:bCs/>
          <w:sz w:val="21"/>
          <w:szCs w:val="21"/>
          <w:lang w:eastAsia="zh-CN"/>
        </w:rPr>
        <w:t>1、课程</w:t>
      </w:r>
      <w:r>
        <w:rPr>
          <w:rFonts w:hint="eastAsia" w:ascii="宋体" w:hAnsi="宋体" w:eastAsia="宋体"/>
          <w:b/>
          <w:sz w:val="21"/>
          <w:szCs w:val="21"/>
          <w:lang w:eastAsia="zh-CN"/>
        </w:rPr>
        <w:t>教学目标：请精炼概括3-5条目标，并注明每条目标所要求的学习目标层次（理解、运用、分析、综合和评价）。本课程教学目标须与授课对象的专业培养目标有一定的对应关系</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2、学生核心能力即毕业要求或培养要求，请任课教师从授课对象人才培养方案中对应部分复制（</w:t>
      </w:r>
      <w:r>
        <w:rPr>
          <w:rFonts w:ascii="宋体" w:hAnsi="宋体" w:eastAsia="宋体"/>
          <w:b/>
          <w:sz w:val="21"/>
          <w:szCs w:val="21"/>
          <w:lang w:eastAsia="zh-CN"/>
        </w:rPr>
        <w:t>http://jwc.dgut.edu.cn/</w:t>
      </w:r>
      <w:r>
        <w:rPr>
          <w:rFonts w:hint="eastAsia" w:ascii="宋体" w:hAnsi="宋体" w:eastAsia="宋体"/>
          <w:b/>
          <w:sz w:val="21"/>
          <w:szCs w:val="21"/>
          <w:lang w:eastAsia="zh-CN"/>
        </w:rPr>
        <w:t>）</w:t>
      </w:r>
    </w:p>
    <w:p>
      <w:pPr>
        <w:ind w:left="738" w:hanging="738" w:hangingChars="350"/>
        <w:rPr>
          <w:rFonts w:ascii="宋体" w:hAnsi="宋体" w:eastAsia="宋体"/>
          <w:b/>
          <w:sz w:val="21"/>
          <w:szCs w:val="21"/>
          <w:lang w:eastAsia="zh-CN"/>
        </w:rPr>
      </w:pPr>
      <w:r>
        <w:rPr>
          <w:rFonts w:hint="eastAsia" w:ascii="宋体" w:hAnsi="宋体" w:eastAsia="宋体"/>
          <w:b/>
          <w:sz w:val="21"/>
          <w:szCs w:val="21"/>
          <w:lang w:eastAsia="zh-CN"/>
        </w:rPr>
        <w:t xml:space="preserve">    3、教学方式可选：课堂讲授/小组讨论/实验/实训</w:t>
      </w:r>
    </w:p>
    <w:p>
      <w:pPr>
        <w:rPr>
          <w:rFonts w:ascii="宋体" w:hAnsi="宋体" w:eastAsia="宋体"/>
          <w:b/>
          <w:sz w:val="21"/>
          <w:szCs w:val="21"/>
          <w:lang w:eastAsia="zh-CN"/>
        </w:rPr>
      </w:pPr>
      <w:r>
        <w:rPr>
          <w:rFonts w:hint="eastAsia" w:ascii="宋体" w:hAnsi="宋体" w:eastAsia="宋体"/>
          <w:b/>
          <w:sz w:val="21"/>
          <w:szCs w:val="21"/>
          <w:lang w:eastAsia="zh-CN"/>
        </w:rPr>
        <w:t xml:space="preserve">    4、若课程无理论教学环节或无实践教学环节，可将相应的教学进度表删掉。</w:t>
      </w:r>
    </w:p>
    <w:sectPr>
      <w:pgSz w:w="11906" w:h="16838"/>
      <w:pgMar w:top="1440" w:right="1134" w:bottom="1440" w:left="1134"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DFKai-SB">
    <w:altName w:val="Microsoft JhengHei Light"/>
    <w:panose1 w:val="03000509000000000000"/>
    <w:charset w:val="88"/>
    <w:family w:val="script"/>
    <w:pitch w:val="default"/>
    <w:sig w:usb0="00000000" w:usb1="00000000" w:usb2="00000016" w:usb3="00000000" w:csb0="00100001" w:csb1="00000000"/>
  </w:font>
  <w:font w:name="CIDFont + F2">
    <w:altName w:val="Segoe Print"/>
    <w:panose1 w:val="00000000000000000000"/>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698D"/>
    <w:rsid w:val="00087B74"/>
    <w:rsid w:val="000B626E"/>
    <w:rsid w:val="000E0AE8"/>
    <w:rsid w:val="00155E5A"/>
    <w:rsid w:val="00171228"/>
    <w:rsid w:val="001B31E9"/>
    <w:rsid w:val="001D28E8"/>
    <w:rsid w:val="001F20BC"/>
    <w:rsid w:val="00227119"/>
    <w:rsid w:val="00295C9D"/>
    <w:rsid w:val="00297F08"/>
    <w:rsid w:val="002E27E1"/>
    <w:rsid w:val="003044FA"/>
    <w:rsid w:val="0037561C"/>
    <w:rsid w:val="003C66D8"/>
    <w:rsid w:val="003E66A6"/>
    <w:rsid w:val="00457E42"/>
    <w:rsid w:val="004B3994"/>
    <w:rsid w:val="004E0481"/>
    <w:rsid w:val="004E7804"/>
    <w:rsid w:val="005639AB"/>
    <w:rsid w:val="005F174F"/>
    <w:rsid w:val="0065651C"/>
    <w:rsid w:val="00735FDE"/>
    <w:rsid w:val="00770F0D"/>
    <w:rsid w:val="00776AF2"/>
    <w:rsid w:val="00785779"/>
    <w:rsid w:val="008147FF"/>
    <w:rsid w:val="00815F78"/>
    <w:rsid w:val="008512DF"/>
    <w:rsid w:val="00855020"/>
    <w:rsid w:val="00885EED"/>
    <w:rsid w:val="00892ADC"/>
    <w:rsid w:val="00896971"/>
    <w:rsid w:val="00917C66"/>
    <w:rsid w:val="009A2B5C"/>
    <w:rsid w:val="009B3EAE"/>
    <w:rsid w:val="009C62FB"/>
    <w:rsid w:val="009D3079"/>
    <w:rsid w:val="00A84D68"/>
    <w:rsid w:val="00A85774"/>
    <w:rsid w:val="00AA199F"/>
    <w:rsid w:val="00AE22E5"/>
    <w:rsid w:val="00AE48DD"/>
    <w:rsid w:val="00BA026D"/>
    <w:rsid w:val="00BB03AE"/>
    <w:rsid w:val="00BB35F5"/>
    <w:rsid w:val="00C41D05"/>
    <w:rsid w:val="00C705DD"/>
    <w:rsid w:val="00C76FA2"/>
    <w:rsid w:val="00CA1AB8"/>
    <w:rsid w:val="00CC4A46"/>
    <w:rsid w:val="00CD2F8F"/>
    <w:rsid w:val="00D45246"/>
    <w:rsid w:val="00DB45CF"/>
    <w:rsid w:val="00DB5724"/>
    <w:rsid w:val="00DF5C03"/>
    <w:rsid w:val="00E0505F"/>
    <w:rsid w:val="00E413E8"/>
    <w:rsid w:val="00E53E23"/>
    <w:rsid w:val="00ED3FCA"/>
    <w:rsid w:val="00F31667"/>
    <w:rsid w:val="00F617C2"/>
    <w:rsid w:val="00F96D96"/>
    <w:rsid w:val="00FE22C8"/>
    <w:rsid w:val="02F40907"/>
    <w:rsid w:val="06356D41"/>
    <w:rsid w:val="0B910C18"/>
    <w:rsid w:val="0F243031"/>
    <w:rsid w:val="19FB4BAA"/>
    <w:rsid w:val="24D60F17"/>
    <w:rsid w:val="287D45C9"/>
    <w:rsid w:val="28AD1D92"/>
    <w:rsid w:val="28C25FA9"/>
    <w:rsid w:val="28D45AF8"/>
    <w:rsid w:val="2C23799B"/>
    <w:rsid w:val="2C432A64"/>
    <w:rsid w:val="2CFD68F2"/>
    <w:rsid w:val="2E175502"/>
    <w:rsid w:val="2F563ED0"/>
    <w:rsid w:val="333C31B4"/>
    <w:rsid w:val="36972C61"/>
    <w:rsid w:val="37D51B12"/>
    <w:rsid w:val="3A3D20F1"/>
    <w:rsid w:val="3C5A0B0D"/>
    <w:rsid w:val="45DF0AC1"/>
    <w:rsid w:val="492B517B"/>
    <w:rsid w:val="4D260E53"/>
    <w:rsid w:val="5235090E"/>
    <w:rsid w:val="53592D18"/>
    <w:rsid w:val="576809D6"/>
    <w:rsid w:val="5B6D5CB1"/>
    <w:rsid w:val="60F26085"/>
    <w:rsid w:val="62602DFF"/>
    <w:rsid w:val="6B6D6F6B"/>
    <w:rsid w:val="6F811E59"/>
    <w:rsid w:val="7854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jc w:val="both"/>
    </w:pPr>
    <w:rPr>
      <w:rFonts w:ascii="Times New Roman" w:hAnsi="Times New Roman" w:eastAsia="PMingLiU" w:cs="Times New Roman"/>
      <w:sz w:val="24"/>
      <w:szCs w:val="22"/>
      <w:lang w:val="en-US" w:eastAsia="en-US" w:bidi="ar-SA"/>
    </w:rPr>
  </w:style>
  <w:style w:type="character" w:default="1" w:styleId="8">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pPr>
      <w:spacing w:after="0"/>
    </w:pPr>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widowControl w:val="0"/>
      <w:spacing w:after="0"/>
      <w:ind w:left="480" w:leftChars="200"/>
      <w:jc w:val="left"/>
    </w:pPr>
    <w:rPr>
      <w:rFonts w:ascii="Calibri" w:hAnsi="Calibri" w:eastAsia="DFKai-SB"/>
      <w:kern w:val="2"/>
      <w:lang w:eastAsia="zh-TW"/>
    </w:rPr>
  </w:style>
  <w:style w:type="character" w:customStyle="1" w:styleId="10">
    <w:name w:val="fontstyle01"/>
    <w:basedOn w:val="8"/>
    <w:qFormat/>
    <w:uiPriority w:val="0"/>
    <w:rPr>
      <w:rFonts w:ascii="CIDFont + F2" w:hAnsi="CIDFont + F2" w:eastAsia="CIDFont + F2" w:cs="CIDFont + F2"/>
      <w:color w:val="000000"/>
      <w:sz w:val="20"/>
      <w:szCs w:val="20"/>
    </w:rPr>
  </w:style>
  <w:style w:type="character" w:customStyle="1" w:styleId="11">
    <w:name w:val="页眉 Char"/>
    <w:basedOn w:val="8"/>
    <w:link w:val="4"/>
    <w:qFormat/>
    <w:uiPriority w:val="0"/>
    <w:rPr>
      <w:rFonts w:eastAsia="PMingLiU"/>
      <w:sz w:val="18"/>
      <w:szCs w:val="18"/>
      <w:lang w:eastAsia="en-US"/>
    </w:rPr>
  </w:style>
  <w:style w:type="character" w:customStyle="1" w:styleId="12">
    <w:name w:val="页脚 Char"/>
    <w:basedOn w:val="8"/>
    <w:link w:val="3"/>
    <w:qFormat/>
    <w:uiPriority w:val="0"/>
    <w:rPr>
      <w:rFonts w:eastAsia="PMingLiU"/>
      <w:sz w:val="18"/>
      <w:szCs w:val="18"/>
      <w:lang w:eastAsia="en-US"/>
    </w:rPr>
  </w:style>
  <w:style w:type="paragraph" w:customStyle="1" w:styleId="13">
    <w:name w:val="List Paragraph"/>
    <w:basedOn w:val="1"/>
    <w:unhideWhenUsed/>
    <w:qFormat/>
    <w:uiPriority w:val="34"/>
    <w:pPr>
      <w:ind w:firstLine="420" w:firstLineChars="200"/>
    </w:pPr>
  </w:style>
  <w:style w:type="character" w:customStyle="1" w:styleId="14">
    <w:name w:val="批注框文本 Char"/>
    <w:basedOn w:val="8"/>
    <w:link w:val="2"/>
    <w:qFormat/>
    <w:uiPriority w:val="0"/>
    <w:rPr>
      <w:rFonts w:eastAsia="PMingLiU"/>
      <w:sz w:val="18"/>
      <w:szCs w:val="18"/>
      <w:lang w:eastAsia="en-US"/>
    </w:rPr>
  </w:style>
  <w:style w:type="paragraph" w:customStyle="1" w:styleId="15">
    <w:name w:val="大纲的正文"/>
    <w:basedOn w:val="1"/>
    <w:qFormat/>
    <w:uiPriority w:val="0"/>
    <w:pPr>
      <w:widowControl w:val="0"/>
      <w:adjustRightInd w:val="0"/>
      <w:spacing w:after="0" w:line="300" w:lineRule="auto"/>
      <w:ind w:left="-285" w:leftChars="-285" w:firstLine="200" w:firstLineChars="200"/>
      <w:jc w:val="left"/>
      <w:textAlignment w:val="baseline"/>
    </w:pPr>
    <w:rPr>
      <w:rFonts w:eastAsia="宋体"/>
      <w:bCs/>
      <w:sz w:val="21"/>
      <w:szCs w:val="20"/>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E5CFDB-29FC-4A0F-86A6-618697F4184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149</Words>
  <Characters>855</Characters>
  <Lines>7</Lines>
  <Paragraphs>2</Paragraphs>
  <TotalTime>0</TotalTime>
  <ScaleCrop>false</ScaleCrop>
  <LinksUpToDate>false</LinksUpToDate>
  <CharactersWithSpaces>1002</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2017-03-10T01:49:00Z</dcterms:created>
  <dc:creator>lenovo</dc:creator>
  <cp:lastModifiedBy>落情湖</cp:lastModifiedBy>
  <cp:lastPrinted>2017-01-05T16:24:00Z</cp:lastPrinted>
  <dcterms:modified xsi:type="dcterms:W3CDTF">2019-09-27T03:06:30Z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