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B62DC" w:rsidRDefault="002E27E1" w:rsidP="00EB62DC">
      <w:pPr>
        <w:spacing w:after="0" w:line="360" w:lineRule="exact"/>
        <w:jc w:val="center"/>
        <w:rPr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5109ED">
        <w:rPr>
          <w:rFonts w:hint="eastAsia"/>
          <w:b/>
          <w:sz w:val="32"/>
          <w:szCs w:val="32"/>
          <w:lang w:eastAsia="zh-CN"/>
        </w:rPr>
        <w:t>宏观经济学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242"/>
        <w:gridCol w:w="567"/>
        <w:gridCol w:w="1843"/>
        <w:gridCol w:w="992"/>
        <w:gridCol w:w="1701"/>
        <w:gridCol w:w="466"/>
        <w:gridCol w:w="952"/>
        <w:gridCol w:w="631"/>
      </w:tblGrid>
      <w:tr w:rsidR="00113022" w:rsidRPr="006506A0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85D0C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宏观经济学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6506A0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6506A0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D72375" w:rsidRPr="00D72375">
              <w:rPr>
                <w:rFonts w:ascii="宋体" w:hAnsi="宋体" w:hint="eastAsia"/>
                <w:sz w:val="21"/>
                <w:szCs w:val="21"/>
                <w:lang w:eastAsia="zh-CN"/>
              </w:rPr>
              <w:t>学科基础必修课</w:t>
            </w:r>
            <w:bookmarkStart w:id="0" w:name="_GoBack"/>
            <w:bookmarkEnd w:id="0"/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课程英文名称：</w:t>
            </w:r>
            <w:r w:rsidR="00585D0C" w:rsidRPr="006506A0">
              <w:rPr>
                <w:rFonts w:eastAsiaTheme="minorEastAsia"/>
                <w:sz w:val="21"/>
                <w:szCs w:val="21"/>
              </w:rPr>
              <w:t>Macroeconomics</w:t>
            </w:r>
          </w:p>
        </w:tc>
      </w:tr>
      <w:tr w:rsidR="00113022" w:rsidRPr="006506A0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总学时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/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周学时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/</w:t>
            </w:r>
            <w:r w:rsidRPr="006506A0">
              <w:rPr>
                <w:rFonts w:eastAsiaTheme="minorEastAsia"/>
                <w:b/>
                <w:sz w:val="21"/>
                <w:szCs w:val="21"/>
              </w:rPr>
              <w:t>学分：</w:t>
            </w:r>
            <w:r w:rsidR="006506A0" w:rsidRPr="006506A0">
              <w:rPr>
                <w:rFonts w:hint="eastAsia"/>
                <w:sz w:val="21"/>
                <w:szCs w:val="21"/>
                <w:lang w:eastAsia="zh-TW"/>
              </w:rPr>
              <w:t>48</w:t>
            </w:r>
            <w:r w:rsidR="00585D0C" w:rsidRPr="006506A0">
              <w:rPr>
                <w:rFonts w:eastAsiaTheme="minorEastAsia"/>
                <w:sz w:val="21"/>
                <w:szCs w:val="21"/>
              </w:rPr>
              <w:t>/3/3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6506A0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585D0C" w:rsidRPr="006506A0">
              <w:rPr>
                <w:rFonts w:hint="eastAsia"/>
                <w:sz w:val="21"/>
                <w:szCs w:val="21"/>
                <w:lang w:eastAsia="zh-TW"/>
              </w:rPr>
              <w:t>0</w:t>
            </w:r>
          </w:p>
        </w:tc>
      </w:tr>
      <w:tr w:rsidR="00113022" w:rsidRPr="006506A0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6506A0" w:rsidRDefault="002111A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先修课程：</w:t>
            </w:r>
            <w:r w:rsidR="00585D0C" w:rsidRPr="006506A0">
              <w:rPr>
                <w:rFonts w:eastAsiaTheme="minorEastAsia"/>
                <w:sz w:val="21"/>
                <w:szCs w:val="21"/>
              </w:rPr>
              <w:t>无</w:t>
            </w:r>
          </w:p>
        </w:tc>
      </w:tr>
      <w:tr w:rsidR="00113022" w:rsidRPr="006506A0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授课时间：</w:t>
            </w:r>
            <w:r w:rsidR="00585D0C" w:rsidRPr="006506A0">
              <w:rPr>
                <w:rFonts w:eastAsiaTheme="minorEastAsia"/>
                <w:sz w:val="21"/>
                <w:szCs w:val="21"/>
              </w:rPr>
              <w:t>周五</w:t>
            </w:r>
            <w:r w:rsidR="00585D0C" w:rsidRPr="006506A0">
              <w:rPr>
                <w:rFonts w:eastAsiaTheme="minorEastAsia"/>
                <w:sz w:val="21"/>
                <w:szCs w:val="21"/>
                <w:lang w:eastAsia="zh-TW"/>
              </w:rPr>
              <w:t>5-7</w:t>
            </w:r>
            <w:r w:rsidR="00585D0C" w:rsidRPr="006506A0">
              <w:rPr>
                <w:rFonts w:eastAsiaTheme="minorEastAsia"/>
                <w:sz w:val="21"/>
                <w:szCs w:val="21"/>
                <w:lang w:eastAsia="zh-TW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授课地点：</w:t>
            </w:r>
            <w:r w:rsidR="00585D0C" w:rsidRPr="006506A0">
              <w:rPr>
                <w:rFonts w:hint="eastAsia"/>
                <w:sz w:val="21"/>
                <w:szCs w:val="21"/>
                <w:lang w:eastAsia="zh-TW"/>
              </w:rPr>
              <w:t>6202</w:t>
            </w:r>
          </w:p>
        </w:tc>
      </w:tr>
      <w:tr w:rsidR="00113022" w:rsidRPr="006506A0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6506A0" w:rsidRDefault="00C06D8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2018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级经济与金融系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开课</w:t>
            </w:r>
            <w:r w:rsidR="00631FA7"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学院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谢依珊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6506A0" w:rsidRDefault="002E27E1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周一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20-17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30/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实验楼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204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办公室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="00585D0C"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√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6506A0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《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经济学原理宏观经济分册第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7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版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》曼昆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 xml:space="preserve"> (N.GregoryMankiw) 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著，梁小民、梁砾译，北京大学出版社。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《</w:t>
            </w:r>
            <w:r w:rsidR="00446C7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宏观经济学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第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9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版</w:t>
            </w:r>
            <w:r w:rsidR="00585D0C" w:rsidRPr="006506A0">
              <w:rPr>
                <w:rFonts w:eastAsiaTheme="minorEastAsia"/>
                <w:sz w:val="21"/>
                <w:szCs w:val="21"/>
                <w:lang w:eastAsia="zh-CN"/>
              </w:rPr>
              <w:t>》</w:t>
            </w:r>
            <w:r w:rsidR="00446C7C" w:rsidRPr="006506A0">
              <w:rPr>
                <w:rFonts w:eastAsiaTheme="minorEastAsia"/>
                <w:sz w:val="21"/>
                <w:szCs w:val="21"/>
                <w:lang w:eastAsia="zh-CN"/>
              </w:rPr>
              <w:t>曼昆</w:t>
            </w:r>
            <w:r w:rsidR="00446C7C" w:rsidRPr="006506A0">
              <w:rPr>
                <w:rFonts w:eastAsiaTheme="minorEastAsia"/>
                <w:sz w:val="21"/>
                <w:szCs w:val="21"/>
                <w:lang w:eastAsia="zh-CN"/>
              </w:rPr>
              <w:t xml:space="preserve"> (N.GregoryMankiw) </w:t>
            </w:r>
            <w:r w:rsidR="00446C7C" w:rsidRPr="006506A0">
              <w:rPr>
                <w:rFonts w:eastAsiaTheme="minorEastAsia"/>
                <w:sz w:val="21"/>
                <w:szCs w:val="21"/>
                <w:lang w:eastAsia="zh-CN"/>
              </w:rPr>
              <w:t>著，经济科学译丛，</w:t>
            </w:r>
            <w:r w:rsidR="00585D0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中国人民大学出版社</w:t>
            </w:r>
            <w:r w:rsidR="00446C7C" w:rsidRPr="006506A0">
              <w:rPr>
                <w:rFonts w:eastAsiaTheme="minorEastAsia"/>
                <w:bCs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446C7C" w:rsidRPr="006506A0">
              <w:rPr>
                <w:rFonts w:eastAsia="宋体" w:hint="eastAsia"/>
                <w:sz w:val="21"/>
                <w:szCs w:val="21"/>
                <w:lang w:eastAsia="zh-CN"/>
              </w:rPr>
              <w:t>本课程将详述基础的宏观经济学内容，</w:t>
            </w:r>
            <w:r w:rsidR="006506A0" w:rsidRPr="006506A0">
              <w:rPr>
                <w:rFonts w:eastAsia="宋体" w:hint="eastAsia"/>
                <w:sz w:val="21"/>
                <w:szCs w:val="21"/>
                <w:lang w:eastAsia="zh-CN"/>
              </w:rPr>
              <w:t>主要</w:t>
            </w:r>
            <w:r w:rsidR="00446C7C" w:rsidRPr="006506A0">
              <w:rPr>
                <w:rFonts w:eastAsia="宋体" w:hint="eastAsia"/>
                <w:sz w:val="21"/>
                <w:szCs w:val="21"/>
                <w:lang w:eastAsia="zh-CN"/>
              </w:rPr>
              <w:t>强调经济学原理的应用和政策分析，而非经济学模型。课程内容包含：</w:t>
            </w:r>
            <w:r w:rsidR="002B4A19" w:rsidRPr="006506A0">
              <w:rPr>
                <w:rFonts w:eastAsia="宋体" w:hint="eastAsia"/>
                <w:sz w:val="21"/>
                <w:szCs w:val="21"/>
                <w:lang w:eastAsia="zh-CN"/>
              </w:rPr>
              <w:t>用于监测整体经济发展的生产总量和物价水平；</w:t>
            </w:r>
            <w:r w:rsidR="00446C7C" w:rsidRPr="006506A0">
              <w:rPr>
                <w:rFonts w:eastAsia="宋体" w:hint="eastAsia"/>
                <w:sz w:val="21"/>
                <w:szCs w:val="21"/>
                <w:lang w:eastAsia="zh-CN"/>
              </w:rPr>
              <w:t>长期中决定关键真实变量的力量（</w:t>
            </w:r>
            <w:r w:rsidR="00446C7C" w:rsidRPr="006506A0">
              <w:rPr>
                <w:rFonts w:eastAsia="宋体" w:hint="eastAsia"/>
                <w:sz w:val="21"/>
                <w:szCs w:val="21"/>
                <w:lang w:eastAsia="zh-CN"/>
              </w:rPr>
              <w:t>GDP</w:t>
            </w:r>
            <w:r w:rsidR="00446C7C" w:rsidRPr="006506A0">
              <w:rPr>
                <w:rFonts w:eastAsia="宋体" w:hint="eastAsia"/>
                <w:sz w:val="21"/>
                <w:szCs w:val="21"/>
                <w:lang w:eastAsia="zh-CN"/>
              </w:rPr>
              <w:t>增长、储蓄、投</w:t>
            </w:r>
            <w:r w:rsidR="002B4A19" w:rsidRPr="006506A0">
              <w:rPr>
                <w:rFonts w:eastAsia="宋体" w:hint="eastAsia"/>
                <w:sz w:val="21"/>
                <w:szCs w:val="21"/>
                <w:lang w:eastAsia="zh-CN"/>
              </w:rPr>
              <w:t>资、真实利率和失业）；</w:t>
            </w:r>
            <w:r w:rsidR="00446C7C" w:rsidRPr="006506A0">
              <w:rPr>
                <w:rFonts w:eastAsia="宋体" w:hint="eastAsia"/>
                <w:sz w:val="21"/>
                <w:szCs w:val="21"/>
                <w:lang w:eastAsia="zh-CN"/>
              </w:rPr>
              <w:t>货币制度如何影响物价水平、</w:t>
            </w:r>
            <w:r w:rsidR="002B4A19" w:rsidRPr="006506A0">
              <w:rPr>
                <w:rFonts w:eastAsia="宋体" w:hint="eastAsia"/>
                <w:sz w:val="21"/>
                <w:szCs w:val="21"/>
                <w:lang w:eastAsia="zh-CN"/>
              </w:rPr>
              <w:t>通货膨胀率和其他名义变量的长期行为；描绘国与国交易的贸易馀额、国外净投资和汇率；以开放经济的长期模型解释决定贸易馀额、真实汇率和其他真实变量的因素；以总需求与总供给模型解释短期经济波动、货币政策和财政政策的短期效应</w:t>
            </w:r>
            <w:r w:rsidR="006506A0" w:rsidRPr="006506A0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6506A0" w:rsidTr="008252E4">
        <w:trPr>
          <w:trHeight w:val="983"/>
          <w:jc w:val="center"/>
        </w:trPr>
        <w:tc>
          <w:tcPr>
            <w:tcW w:w="5651" w:type="dxa"/>
            <w:gridSpan w:val="6"/>
          </w:tcPr>
          <w:p w:rsidR="00735FDE" w:rsidRPr="006506A0" w:rsidRDefault="00917C66" w:rsidP="006506A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6506A0" w:rsidRPr="006506A0" w:rsidRDefault="00917C66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6506A0" w:rsidRPr="006506A0">
              <w:rPr>
                <w:rFonts w:eastAsia="宋体" w:hint="eastAsia"/>
                <w:sz w:val="21"/>
                <w:szCs w:val="21"/>
                <w:lang w:eastAsia="zh-CN"/>
              </w:rPr>
              <w:t>奠定同学勇于探索</w:t>
            </w:r>
          </w:p>
          <w:p w:rsidR="006506A0" w:rsidRPr="006506A0" w:rsidRDefault="006506A0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 w:rsidRPr="006506A0">
              <w:rPr>
                <w:rFonts w:eastAsia="宋体" w:hint="eastAsia"/>
                <w:sz w:val="21"/>
                <w:szCs w:val="21"/>
                <w:lang w:eastAsia="zh-CN"/>
              </w:rPr>
              <w:t>善于思考</w:t>
            </w:r>
          </w:p>
          <w:p w:rsidR="006506A0" w:rsidRPr="006506A0" w:rsidRDefault="006506A0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Pr="006506A0">
              <w:rPr>
                <w:rFonts w:eastAsia="宋体" w:hint="eastAsia"/>
                <w:sz w:val="21"/>
                <w:szCs w:val="21"/>
                <w:lang w:eastAsia="zh-CN"/>
              </w:rPr>
              <w:t>敢于创造宏观经济状况、问题、政策、学理、</w:t>
            </w:r>
          </w:p>
          <w:p w:rsidR="00917C66" w:rsidRPr="006506A0" w:rsidRDefault="006506A0" w:rsidP="006506A0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="宋体" w:hint="eastAsia"/>
                <w:sz w:val="21"/>
                <w:szCs w:val="21"/>
                <w:lang w:eastAsia="zh-CN"/>
              </w:rPr>
              <w:t>创新的兴趣、基础、能力和终身学习的驱动力量。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6506A0" w:rsidRDefault="00735FDE" w:rsidP="006506A0">
            <w:pPr>
              <w:spacing w:after="0" w:line="360" w:lineRule="exact"/>
              <w:ind w:firstLineChars="200"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750" w:type="dxa"/>
            <w:gridSpan w:val="4"/>
          </w:tcPr>
          <w:p w:rsidR="00735FDE" w:rsidRPr="006506A0" w:rsidRDefault="00776AF2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6506A0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6506A0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6506A0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6506A0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6506A0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6506A0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6506A0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6506A0" w:rsidRPr="006506A0" w:rsidRDefault="00735FDE" w:rsidP="006506A0">
            <w:pPr>
              <w:spacing w:line="360" w:lineRule="exact"/>
              <w:contextualSpacing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财务规划与营销专业能力（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Profession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诚正品德之素养（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Righteousness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6506A0">
            <w:pPr>
              <w:spacing w:line="360" w:lineRule="exact"/>
              <w:contextualSpacing/>
              <w:rPr>
                <w:color w:val="000000" w:themeColor="text1"/>
                <w:sz w:val="21"/>
                <w:szCs w:val="21"/>
                <w:lang w:eastAsia="zh-TW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跨专业创新与团队合作能力（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EQ Emotional Intelligence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市场实操与风险管理能力（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Management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大数据分析与人工智能编程能力（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Information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互联网加与信息运用能力（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Utility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6506A0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财金外文与国际移动能力（</w:t>
            </w:r>
            <w:r w:rsidR="006506A0" w:rsidRPr="006506A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Mobility</w:t>
            </w:r>
            <w:r w:rsidR="006506A0" w:rsidRPr="006506A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6506A0" w:rsidRDefault="00735FDE" w:rsidP="006506A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13022" w:rsidRPr="006506A0" w:rsidTr="003F3216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60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536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631" w:type="dxa"/>
            <w:tcMar>
              <w:left w:w="28" w:type="dxa"/>
              <w:right w:w="28" w:type="dxa"/>
            </w:tcMar>
            <w:vAlign w:val="center"/>
          </w:tcPr>
          <w:p w:rsidR="00735FDE" w:rsidRPr="006506A0" w:rsidRDefault="00735FDE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1.</w:t>
            </w: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宏观经济学导论与国家收入的衡量</w:t>
            </w:r>
          </w:p>
        </w:tc>
        <w:tc>
          <w:tcPr>
            <w:tcW w:w="567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重点：宏观经济学的基本概念、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GDP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的定义与组成。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难点：利用实际数据计算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GDP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gridSpan w:val="2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生活费用的衡量</w:t>
            </w:r>
          </w:p>
        </w:tc>
        <w:tc>
          <w:tcPr>
            <w:tcW w:w="567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重点：消费者物价指数、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GDP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平减指数与通货膨胀。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难点：实际资料的計算。</w:t>
            </w:r>
          </w:p>
        </w:tc>
        <w:tc>
          <w:tcPr>
            <w:tcW w:w="1418" w:type="dxa"/>
            <w:gridSpan w:val="2"/>
            <w:vAlign w:val="center"/>
          </w:tcPr>
          <w:p w:rsidR="006506A0" w:rsidRPr="006506A0" w:rsidRDefault="003F3216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生产与增长</w:t>
            </w:r>
          </w:p>
        </w:tc>
        <w:tc>
          <w:tcPr>
            <w:tcW w:w="567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重点：经济增长率与生产率，以及公共政策如何影响经济成长率。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难点：实际资料的衡量。</w:t>
            </w:r>
          </w:p>
        </w:tc>
        <w:tc>
          <w:tcPr>
            <w:tcW w:w="1418" w:type="dxa"/>
            <w:gridSpan w:val="2"/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储蓄、投资与金融体系</w:t>
            </w:r>
          </w:p>
        </w:tc>
        <w:tc>
          <w:tcPr>
            <w:tcW w:w="567" w:type="dxa"/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重点：金融机构、国民收入帐的储蓄与投资、可贷资金市场。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难点：。</w:t>
            </w:r>
          </w:p>
        </w:tc>
        <w:tc>
          <w:tcPr>
            <w:tcW w:w="1418" w:type="dxa"/>
            <w:gridSpan w:val="2"/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金融学的基本工具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重点：现值、风险管理与资产评估。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难点：现值观念的理解。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失业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重点：失业、最低工资法与效率工资理论。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货币制度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重点：货币的含义、银行与货币供给。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难点：。理解货币在真实世界中所扮演的角色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货币增长与通货膨胀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重点：古典通货膨胀理论。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货币增长与通货膨胀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重点：通货膨胀的成本。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期中考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开放经济的宏观经济学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基本概念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重点：物品与资本的国际流动、真实汇率与名义汇率、购买力平价。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难点：实证资料的检验。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开放经济的宏观经济理论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重点：可贷资金市场与外汇市场的供给与需求、开放经济中的均衡。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难点：实际操作的分析。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3F3216" w:rsidRDefault="003F3216" w:rsidP="003F3216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lastRenderedPageBreak/>
              <w:t>13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开放经济的宏观经济理论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重点：政策和事件如何影响开放经济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难点：政策与实际事件的联结。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3F3216" w:rsidRDefault="003F3216" w:rsidP="003F3216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总需求与总供给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重点：经济波动、短期经济波动的解释、总需求曲线。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3F3216" w:rsidRDefault="003F3216" w:rsidP="003F3216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总需求与总供给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重点：总供给曲线经济波动的原因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难点：理论与实际情况的联结。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3F3216" w:rsidRDefault="003F3216" w:rsidP="006506A0"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货币政策和财政政策对总需求的影响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重点：货币政策如何影响总供给、财政政策如何影响总需求、运用政策来稳定经济。</w:t>
            </w:r>
          </w:p>
          <w:p w:rsidR="006506A0" w:rsidRPr="006506A0" w:rsidRDefault="006506A0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难点：政策与实际情况的联结。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3F3216" w:rsidP="006506A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CN"/>
              </w:rPr>
              <w:t>讲授、讨论与课堂练习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506A0" w:rsidRPr="006506A0" w:rsidTr="003F3216">
        <w:trPr>
          <w:trHeight w:val="340"/>
          <w:jc w:val="center"/>
        </w:trPr>
        <w:tc>
          <w:tcPr>
            <w:tcW w:w="2249" w:type="dxa"/>
            <w:gridSpan w:val="3"/>
            <w:tcBorders>
              <w:top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6506A0">
              <w:rPr>
                <w:rFonts w:eastAsiaTheme="minorEastAsia"/>
                <w:b/>
                <w:sz w:val="21"/>
                <w:szCs w:val="21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506A0" w:rsidRPr="006506A0" w:rsidRDefault="006506A0" w:rsidP="004A41D3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6506A0">
              <w:rPr>
                <w:rFonts w:eastAsiaTheme="minorEastAsia"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6506A0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506A0" w:rsidRPr="006506A0" w:rsidRDefault="006506A0" w:rsidP="006506A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6506A0" w:rsidRPr="006506A0" w:rsidTr="008252E4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601" w:type="dxa"/>
            <w:gridSpan w:val="2"/>
            <w:tcMar>
              <w:left w:w="28" w:type="dxa"/>
              <w:right w:w="28" w:type="dxa"/>
            </w:tcMar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2835" w:type="dxa"/>
            <w:gridSpan w:val="2"/>
            <w:tcMar>
              <w:left w:w="28" w:type="dxa"/>
              <w:right w:w="28" w:type="dxa"/>
            </w:tcMar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049" w:type="dxa"/>
            <w:gridSpan w:val="3"/>
            <w:tcMar>
              <w:left w:w="28" w:type="dxa"/>
              <w:right w:w="28" w:type="dxa"/>
            </w:tcMar>
            <w:vAlign w:val="center"/>
          </w:tcPr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6506A0" w:rsidRPr="006506A0" w:rsidRDefault="006506A0" w:rsidP="006506A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6506A0" w:rsidRPr="006506A0" w:rsidTr="008252E4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506A0" w:rsidRPr="006506A0" w:rsidTr="008252E4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506A0" w:rsidRPr="006506A0" w:rsidTr="008252E4">
        <w:trPr>
          <w:trHeight w:val="340"/>
          <w:jc w:val="center"/>
        </w:trPr>
        <w:tc>
          <w:tcPr>
            <w:tcW w:w="648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:rsidR="006506A0" w:rsidRPr="006506A0" w:rsidRDefault="006506A0" w:rsidP="006506A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506A0" w:rsidRPr="006506A0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506A0" w:rsidRPr="006506A0" w:rsidRDefault="006506A0" w:rsidP="006506A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 w:rsidR="006506A0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506A0" w:rsidRPr="006506A0" w:rsidRDefault="006506A0" w:rsidP="006506A0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考核</w:t>
            </w:r>
            <w:r w:rsidRPr="006506A0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6506A0" w:rsidRPr="006506A0" w:rsidRDefault="006506A0" w:rsidP="006506A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6506A0" w:rsidRPr="006506A0" w:rsidRDefault="006506A0" w:rsidP="006506A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6506A0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8252E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252E4" w:rsidRPr="00EB62DC" w:rsidRDefault="008252E4" w:rsidP="005C06E0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EB62DC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8252E4" w:rsidRPr="00EB62DC" w:rsidRDefault="008252E4">
            <w:pPr>
              <w:pStyle w:val="a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EB62DC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kern w:val="2"/>
                <w:sz w:val="21"/>
                <w:szCs w:val="21"/>
              </w:rPr>
              <w:t>不迟到、不早退、不旷课、不滑手机、不饮食；课前准备充分，课堂积极发言、课堂习题演练。</w:t>
            </w:r>
          </w:p>
        </w:tc>
        <w:tc>
          <w:tcPr>
            <w:tcW w:w="1583" w:type="dxa"/>
            <w:gridSpan w:val="2"/>
            <w:vAlign w:val="center"/>
          </w:tcPr>
          <w:p w:rsidR="008252E4" w:rsidRPr="008252E4" w:rsidRDefault="008252E4" w:rsidP="005C06E0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0.4</w:t>
            </w:r>
          </w:p>
        </w:tc>
      </w:tr>
      <w:tr w:rsidR="008252E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252E4" w:rsidRPr="00EB62DC" w:rsidRDefault="008252E4" w:rsidP="005C06E0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1" w:type="dxa"/>
            <w:gridSpan w:val="6"/>
            <w:vAlign w:val="center"/>
          </w:tcPr>
          <w:p w:rsidR="008252E4" w:rsidRPr="00EB62DC" w:rsidRDefault="008252E4">
            <w:pPr>
              <w:pStyle w:val="a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Arial"/>
                <w:sz w:val="36"/>
                <w:szCs w:val="36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</w:rPr>
              <w:t>根据评分标准评定分数</w:t>
            </w:r>
            <w:r w:rsidR="005C06E0" w:rsidRPr="00EB62D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（百分制）</w:t>
            </w:r>
          </w:p>
        </w:tc>
        <w:tc>
          <w:tcPr>
            <w:tcW w:w="1583" w:type="dxa"/>
            <w:gridSpan w:val="2"/>
            <w:vAlign w:val="center"/>
          </w:tcPr>
          <w:p w:rsidR="008252E4" w:rsidRPr="008252E4" w:rsidRDefault="008252E4" w:rsidP="005C06E0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0.3</w:t>
            </w:r>
          </w:p>
        </w:tc>
      </w:tr>
      <w:tr w:rsidR="008252E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252E4" w:rsidRPr="00EB62DC" w:rsidRDefault="008252E4" w:rsidP="005C06E0">
            <w:pPr>
              <w:snapToGrid w:val="0"/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8252E4" w:rsidRPr="00EB62DC" w:rsidRDefault="008252E4" w:rsidP="006506A0">
            <w:pPr>
              <w:snapToGrid w:val="0"/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根据评分标准评定分数</w:t>
            </w:r>
            <w:r w:rsidR="005C06E0" w:rsidRPr="00EB62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（百分制）</w:t>
            </w:r>
          </w:p>
        </w:tc>
        <w:tc>
          <w:tcPr>
            <w:tcW w:w="1583" w:type="dxa"/>
            <w:gridSpan w:val="2"/>
            <w:vAlign w:val="center"/>
          </w:tcPr>
          <w:p w:rsidR="008252E4" w:rsidRPr="008252E4" w:rsidRDefault="008252E4" w:rsidP="005C06E0"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0.3</w:t>
            </w:r>
          </w:p>
        </w:tc>
      </w:tr>
      <w:tr w:rsidR="008252E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252E4" w:rsidRPr="006506A0" w:rsidRDefault="008252E4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8252E4" w:rsidRPr="006506A0" w:rsidRDefault="008252E4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8252E4" w:rsidRPr="006506A0" w:rsidRDefault="008252E4" w:rsidP="006506A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8252E4" w:rsidRPr="006506A0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252E4" w:rsidRPr="006506A0" w:rsidRDefault="008252E4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8252E4" w:rsidRPr="006506A0" w:rsidRDefault="008252E4" w:rsidP="006506A0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8252E4" w:rsidRPr="006506A0" w:rsidRDefault="008252E4" w:rsidP="006506A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8252E4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8252E4" w:rsidRPr="00AF342D" w:rsidRDefault="008252E4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8252E4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9A78EC" w:rsidRPr="00AF342D" w:rsidRDefault="009A78EC" w:rsidP="009A78EC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9A78EC" w:rsidRPr="00AF342D" w:rsidRDefault="009A78EC" w:rsidP="009A78E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42B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     </w:t>
            </w:r>
            <w:r w:rsidRPr="00E242B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9A78EC" w:rsidRPr="00AF342D" w:rsidRDefault="009A78EC" w:rsidP="009A78E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9A78EC" w:rsidRPr="00AF342D" w:rsidRDefault="009A78EC" w:rsidP="009A78E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9A78EC" w:rsidRPr="00AF342D" w:rsidRDefault="009A78EC" w:rsidP="009A78EC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9A78EC" w:rsidRPr="00AF342D" w:rsidRDefault="009A78EC" w:rsidP="009A78EC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 w:rsidRPr="00BD6A33">
              <w:rPr>
                <w:rFonts w:eastAsia="宋体" w:hint="eastAsia"/>
                <w:sz w:val="21"/>
                <w:szCs w:val="21"/>
                <w:lang w:eastAsia="zh-CN"/>
              </w:rPr>
              <w:t>谢松霖</w:t>
            </w:r>
            <w:r w:rsidRPr="00BD6A33"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 w:rsidRPr="00E242B8">
              <w:rPr>
                <w:rFonts w:ascii="PMingLiU" w:eastAsia="宋体" w:hAnsi="PMingLiU"/>
                <w:sz w:val="21"/>
                <w:szCs w:val="21"/>
                <w:lang w:eastAsia="zh-CN"/>
              </w:rPr>
              <w:t xml:space="preserve">       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 w:rsidRPr="00E242B8">
              <w:rPr>
                <w:rFonts w:eastAsia="宋体"/>
                <w:sz w:val="21"/>
                <w:szCs w:val="21"/>
                <w:lang w:eastAsia="zh-CN"/>
              </w:rPr>
              <w:t>2019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Pr="00E242B8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 w:rsidRPr="00E242B8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8252E4" w:rsidRPr="00AF342D" w:rsidRDefault="008252E4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F41" w:rsidRDefault="00124F41" w:rsidP="00896971">
      <w:pPr>
        <w:spacing w:after="0"/>
      </w:pPr>
      <w:r>
        <w:separator/>
      </w:r>
    </w:p>
  </w:endnote>
  <w:endnote w:type="continuationSeparator" w:id="1">
    <w:p w:rsidR="00124F41" w:rsidRDefault="00124F41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F41" w:rsidRDefault="00124F41" w:rsidP="00896971">
      <w:pPr>
        <w:spacing w:after="0"/>
      </w:pPr>
      <w:r>
        <w:separator/>
      </w:r>
    </w:p>
  </w:footnote>
  <w:footnote w:type="continuationSeparator" w:id="1">
    <w:p w:rsidR="00124F41" w:rsidRDefault="00124F4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24F41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B4A19"/>
    <w:rsid w:val="002C0D8F"/>
    <w:rsid w:val="002E27E1"/>
    <w:rsid w:val="003044FA"/>
    <w:rsid w:val="0037561C"/>
    <w:rsid w:val="003C66D8"/>
    <w:rsid w:val="003E2BAB"/>
    <w:rsid w:val="003E66A6"/>
    <w:rsid w:val="003F3216"/>
    <w:rsid w:val="00414FC8"/>
    <w:rsid w:val="00446C7C"/>
    <w:rsid w:val="00457E42"/>
    <w:rsid w:val="004A41D3"/>
    <w:rsid w:val="004B3994"/>
    <w:rsid w:val="004D29DE"/>
    <w:rsid w:val="004E0481"/>
    <w:rsid w:val="004E7804"/>
    <w:rsid w:val="005109ED"/>
    <w:rsid w:val="005639AB"/>
    <w:rsid w:val="005805E8"/>
    <w:rsid w:val="00585D0C"/>
    <w:rsid w:val="005911D3"/>
    <w:rsid w:val="005C06E0"/>
    <w:rsid w:val="005F174F"/>
    <w:rsid w:val="00631FA7"/>
    <w:rsid w:val="0063410F"/>
    <w:rsid w:val="006506A0"/>
    <w:rsid w:val="0065651C"/>
    <w:rsid w:val="006A73D3"/>
    <w:rsid w:val="00735FDE"/>
    <w:rsid w:val="00770F0D"/>
    <w:rsid w:val="00776AF2"/>
    <w:rsid w:val="00785779"/>
    <w:rsid w:val="007A154B"/>
    <w:rsid w:val="008147FF"/>
    <w:rsid w:val="00815F78"/>
    <w:rsid w:val="008252E4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A2B5C"/>
    <w:rsid w:val="009A78E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72330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72375"/>
    <w:rsid w:val="00DB45CF"/>
    <w:rsid w:val="00DB5724"/>
    <w:rsid w:val="00DF5C03"/>
    <w:rsid w:val="00E0505F"/>
    <w:rsid w:val="00E413E8"/>
    <w:rsid w:val="00E53E23"/>
    <w:rsid w:val="00EB62DC"/>
    <w:rsid w:val="00EC2295"/>
    <w:rsid w:val="00ED3FCA"/>
    <w:rsid w:val="00F31667"/>
    <w:rsid w:val="00F617C2"/>
    <w:rsid w:val="00F91445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character" w:styleId="aa">
    <w:name w:val="FollowedHyperlink"/>
    <w:basedOn w:val="a0"/>
    <w:rsid w:val="002B4A19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8252E4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B893281-AE0F-43EA-ACE8-B1B6BAA9C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3</Pages>
  <Words>345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19</cp:revision>
  <cp:lastPrinted>2019-02-27T02:04:00Z</cp:lastPrinted>
  <dcterms:created xsi:type="dcterms:W3CDTF">2017-09-01T07:23:00Z</dcterms:created>
  <dcterms:modified xsi:type="dcterms:W3CDTF">2019-03-19T21:49:00Z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