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94C" w:rsidRDefault="005E44CF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eastAsia="zh-CN"/>
        </w:rPr>
        <w:t>大学物理</w:t>
      </w:r>
      <w:r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1274"/>
        <w:gridCol w:w="571"/>
        <w:gridCol w:w="426"/>
        <w:gridCol w:w="2553"/>
        <w:gridCol w:w="2916"/>
        <w:gridCol w:w="767"/>
        <w:gridCol w:w="993"/>
        <w:gridCol w:w="567"/>
        <w:gridCol w:w="600"/>
        <w:gridCol w:w="1553"/>
      </w:tblGrid>
      <w:tr w:rsidR="0074094C">
        <w:trPr>
          <w:trHeight w:val="340"/>
          <w:jc w:val="center"/>
        </w:trPr>
        <w:tc>
          <w:tcPr>
            <w:tcW w:w="8267" w:type="dxa"/>
            <w:gridSpan w:val="6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大学物理</w:t>
            </w:r>
          </w:p>
        </w:tc>
        <w:tc>
          <w:tcPr>
            <w:tcW w:w="4480" w:type="dxa"/>
            <w:gridSpan w:val="5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必修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课程英文名称：</w:t>
            </w:r>
            <w:r>
              <w:rPr>
                <w:rFonts w:eastAsia="SimSun"/>
                <w:bCs/>
                <w:sz w:val="21"/>
                <w:szCs w:val="21"/>
              </w:rPr>
              <w:t>University</w:t>
            </w:r>
            <w:proofErr w:type="spellEnd"/>
            <w:r>
              <w:rPr>
                <w:rFonts w:eastAsia="SimSun"/>
                <w:bCs/>
                <w:sz w:val="21"/>
                <w:szCs w:val="21"/>
              </w:rPr>
              <w:t xml:space="preserve"> Physics </w:t>
            </w:r>
          </w:p>
        </w:tc>
      </w:tr>
      <w:tr w:rsidR="0074094C">
        <w:trPr>
          <w:trHeight w:val="340"/>
          <w:jc w:val="center"/>
        </w:trPr>
        <w:tc>
          <w:tcPr>
            <w:tcW w:w="8267" w:type="dxa"/>
            <w:gridSpan w:val="6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总学时</w:t>
            </w:r>
            <w:proofErr w:type="spellEnd"/>
            <w:r>
              <w:rPr>
                <w:rFonts w:eastAsia="SimSun"/>
                <w:b/>
                <w:sz w:val="21"/>
                <w:szCs w:val="21"/>
              </w:rPr>
              <w:t>/</w:t>
            </w:r>
            <w:proofErr w:type="spellStart"/>
            <w:r>
              <w:rPr>
                <w:rFonts w:eastAsia="SimSun"/>
                <w:b/>
                <w:sz w:val="21"/>
                <w:szCs w:val="21"/>
              </w:rPr>
              <w:t>周学时</w:t>
            </w:r>
            <w:proofErr w:type="spellEnd"/>
            <w:r>
              <w:rPr>
                <w:rFonts w:eastAsia="SimSun"/>
                <w:b/>
                <w:sz w:val="21"/>
                <w:szCs w:val="21"/>
              </w:rPr>
              <w:t>/</w:t>
            </w:r>
            <w:r>
              <w:rPr>
                <w:rFonts w:eastAsia="SimSun"/>
                <w:b/>
                <w:sz w:val="21"/>
                <w:szCs w:val="21"/>
              </w:rPr>
              <w:t>学分：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64/4/4</w:t>
            </w:r>
          </w:p>
        </w:tc>
        <w:tc>
          <w:tcPr>
            <w:tcW w:w="4480" w:type="dxa"/>
            <w:gridSpan w:val="5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实践学时：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16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先修课程</w:t>
            </w:r>
            <w:proofErr w:type="spellEnd"/>
            <w:r>
              <w:rPr>
                <w:rFonts w:eastAsia="SimSun"/>
                <w:b/>
                <w:sz w:val="21"/>
                <w:szCs w:val="21"/>
              </w:rPr>
              <w:t>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高等数学</w:t>
            </w:r>
          </w:p>
        </w:tc>
      </w:tr>
      <w:tr w:rsidR="0074094C">
        <w:trPr>
          <w:trHeight w:val="340"/>
          <w:jc w:val="center"/>
        </w:trPr>
        <w:tc>
          <w:tcPr>
            <w:tcW w:w="8267" w:type="dxa"/>
            <w:gridSpan w:val="6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[1-16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周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]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周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一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5-6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节；周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三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1-2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480" w:type="dxa"/>
            <w:gridSpan w:val="5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实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315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2020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智能制造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班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开课学院：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电子工程与智能化学院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韦洛霞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/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副教授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每次上课的课前、课间和课后，采用一对一的问答方式；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每次发放作业或课堂测试时，采用集中讲解方式。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、微信</w:t>
            </w:r>
            <w:r>
              <w:rPr>
                <w:rFonts w:eastAsia="SimSun" w:hint="eastAsia"/>
                <w:bCs/>
                <w:sz w:val="21"/>
                <w:szCs w:val="21"/>
                <w:lang w:eastAsia="zh-CN"/>
              </w:rPr>
              <w:t>答疑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eastAsia="SimSun"/>
                <w:sz w:val="21"/>
                <w:szCs w:val="21"/>
                <w:lang w:eastAsia="zh-CN"/>
              </w:rPr>
              <w:t>开卷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闭卷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>
              <w:rPr>
                <w:rFonts w:eastAsia="SimSun"/>
                <w:sz w:val="21"/>
                <w:szCs w:val="21"/>
                <w:lang w:eastAsia="zh-CN"/>
              </w:rPr>
              <w:t>其它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SimSun"/>
                <w:sz w:val="21"/>
                <w:szCs w:val="21"/>
                <w:lang w:eastAsia="zh-CN"/>
              </w:rPr>
              <w:t>《简明物理学教程》，王尊志等主编，上海交通大学出版社（第</w:t>
            </w: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版）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(1)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《物理学原理在工程技术中的应用》第三版，马文蔚，高等教育出版社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(2)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《普通物理学》第六版，程守洙，江之永主编，高等教育出版社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left="3675" w:hangingChars="1750" w:hanging="3675"/>
              <w:jc w:val="lef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(3)</w:t>
            </w:r>
            <w:r>
              <w:rPr>
                <w:rFonts w:eastAsia="SimSun"/>
                <w:sz w:val="21"/>
                <w:szCs w:val="21"/>
                <w:lang w:eastAsia="zh-CN"/>
              </w:rPr>
              <w:t>《大学物理精品课程》教学网站：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http://dxwl.dgut.edu.cn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leftChars="1500" w:left="4125" w:hangingChars="250" w:hanging="525"/>
              <w:jc w:val="lef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https://dgut.ulearning.cn/ulearning_web/portal!courseDetail.do?courseID=9930&amp;lang=zh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大学物理是高等教育的一门重要的公共基础课程，旨在使学生在了解自然、认识自然和研究自然方面增加一些系统性的基础物理知识。主要内容涵盖力学、波动光学等几大部分，是我校理工类非电子类专业学生的一门重要的通识性必修基础课；也是本科生加强系统实验方法和实验技能训练的必要。该课程所教授的基本概念、基本理论和基本方法是构成学生科学素养的重要组成部分，是每一个应用型高级人才所必备的。该课程在培养学生树立科学的世界观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增强学生分析问题和解决问题的能力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,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培养学生科学实验能力，培养学生的探索精神、创新意识、严谨的治学态度、活跃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的创新意识、理论联系实际和适应科技发展的综合应用能力等方面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具有其他课程不能替代的重要作用。</w:t>
            </w:r>
          </w:p>
        </w:tc>
      </w:tr>
      <w:tr w:rsidR="0074094C">
        <w:trPr>
          <w:trHeight w:val="2684"/>
          <w:jc w:val="center"/>
        </w:trPr>
        <w:tc>
          <w:tcPr>
            <w:tcW w:w="5351" w:type="dxa"/>
            <w:gridSpan w:val="5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lastRenderedPageBreak/>
              <w:t>课程教学目标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一、知识目标：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系统地理解和掌握必要的物理基础知识并了解当前的物理学新成就；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掌握一些测量仪器的物理原理和测试方法，学习应用测试工具对物理现象进行测试和数据分析。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二、能力目标：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根据物理问题的特征、性质以及实际情况，抓住主要矛盾，进行合理的简化，建立相应的物理模型，并用物理语言和基本方法进行描述；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运用所学的物理理论和研究方法，能对一些物理现象进行分析、研究。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三、素质目标：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bCs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ind w:firstLineChars="200" w:firstLine="420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Cs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eastAsia="SimSun"/>
                <w:bCs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7396" w:type="dxa"/>
            <w:gridSpan w:val="6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32"/>
                <w:szCs w:val="21"/>
                <w:lang w:eastAsia="zh-CN"/>
              </w:rPr>
              <w:t>■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C1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（交叉知识的运用能力）：</w:t>
            </w:r>
            <w:r>
              <w:rPr>
                <w:rFonts w:eastAsia="SimSun"/>
                <w:sz w:val="21"/>
                <w:szCs w:val="21"/>
                <w:lang w:eastAsia="zh-CN"/>
              </w:rPr>
              <w:t>具有运用数学、基础科学及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智能制造工程专业</w:t>
            </w:r>
            <w:r>
              <w:rPr>
                <w:rFonts w:eastAsia="SimSun"/>
                <w:sz w:val="21"/>
                <w:szCs w:val="21"/>
                <w:lang w:eastAsia="zh-CN"/>
              </w:rPr>
              <w:t>知识的能力。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32"/>
                <w:szCs w:val="21"/>
                <w:lang w:eastAsia="zh-CN"/>
              </w:rPr>
              <w:t>■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（实验与数据解读）：</w:t>
            </w:r>
            <w:r>
              <w:rPr>
                <w:rFonts w:eastAsia="SimSun"/>
                <w:sz w:val="21"/>
                <w:szCs w:val="21"/>
                <w:lang w:eastAsia="zh-CN"/>
              </w:rPr>
              <w:t>具有设计与执行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智能制造相关实验</w:t>
            </w:r>
            <w:r>
              <w:rPr>
                <w:rFonts w:eastAsia="SimSun"/>
                <w:sz w:val="21"/>
                <w:szCs w:val="21"/>
                <w:lang w:eastAsia="zh-CN"/>
              </w:rPr>
              <w:t>，以及分析与解释数据的能力。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ascii="Sylfaen" w:eastAsiaTheme="minorEastAsia" w:hAnsi="Sylfaen"/>
                <w:sz w:val="32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C3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（技术工具的应用能力）：</w:t>
            </w:r>
            <w:r>
              <w:rPr>
                <w:rFonts w:eastAsia="SimSun"/>
                <w:sz w:val="21"/>
                <w:szCs w:val="21"/>
                <w:lang w:eastAsia="zh-CN"/>
              </w:rPr>
              <w:t>具有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智能制造工程领域</w:t>
            </w:r>
            <w:r>
              <w:rPr>
                <w:rFonts w:eastAsia="SimSun"/>
                <w:sz w:val="21"/>
                <w:szCs w:val="21"/>
                <w:lang w:eastAsia="zh-CN"/>
              </w:rPr>
              <w:t>所需技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能</w:t>
            </w:r>
            <w:r>
              <w:rPr>
                <w:rFonts w:eastAsia="SimSun"/>
                <w:sz w:val="21"/>
                <w:szCs w:val="21"/>
                <w:lang w:eastAsia="zh-CN"/>
              </w:rPr>
              <w:t>、技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术</w:t>
            </w:r>
            <w:r>
              <w:rPr>
                <w:rFonts w:eastAsia="SimSun"/>
                <w:sz w:val="21"/>
                <w:szCs w:val="21"/>
                <w:lang w:eastAsia="zh-CN"/>
              </w:rPr>
              <w:t>及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实用软硬件</w:t>
            </w:r>
            <w:r>
              <w:rPr>
                <w:rFonts w:eastAsia="SimSun"/>
                <w:sz w:val="21"/>
                <w:szCs w:val="21"/>
                <w:lang w:eastAsia="zh-CN"/>
              </w:rPr>
              <w:t>工具的能力。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ylfaen" w:eastAsiaTheme="minorEastAsia" w:hAnsi="Sylfaen"/>
                <w:sz w:val="32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C4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（专业能力）：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智能制造工程系统、零部件或工艺流程的设计能力。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ascii="Sylfaen" w:eastAsiaTheme="minorEastAsia" w:hAnsi="Sylfaen"/>
                <w:sz w:val="32"/>
                <w:szCs w:val="21"/>
                <w:lang w:eastAsia="zh-CN"/>
              </w:rPr>
              <w:t>□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C5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（项目管理与团队合作）：</w:t>
            </w:r>
            <w:r>
              <w:rPr>
                <w:rFonts w:eastAsia="SimSun"/>
                <w:sz w:val="21"/>
                <w:szCs w:val="21"/>
                <w:lang w:eastAsia="zh-CN"/>
              </w:rPr>
              <w:t>具有项目管理、有效沟通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协调</w:t>
            </w:r>
            <w:r>
              <w:rPr>
                <w:rFonts w:eastAsia="SimSun"/>
                <w:sz w:val="21"/>
                <w:szCs w:val="21"/>
                <w:lang w:eastAsia="zh-CN"/>
              </w:rPr>
              <w:t>、团队合作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及创新</w:t>
            </w:r>
            <w:r>
              <w:rPr>
                <w:rFonts w:eastAsia="SimSun"/>
                <w:sz w:val="21"/>
                <w:szCs w:val="21"/>
                <w:lang w:eastAsia="zh-CN"/>
              </w:rPr>
              <w:t>能力。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 xml:space="preserve"> 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32"/>
                <w:szCs w:val="21"/>
                <w:lang w:eastAsia="zh-CN"/>
              </w:rPr>
              <w:t>■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C6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（解决复杂问题的能力）：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发掘、分析与解决复杂智能制造工程问题的能力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32"/>
                <w:szCs w:val="21"/>
                <w:lang w:eastAsia="zh-CN"/>
              </w:rPr>
              <w:t>■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C7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（终身学习的能力）：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认识科技发展现状与趋势，了解工程技术对环境、社会及全球的影响，并培养持续学习的习惯与能力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。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32"/>
                <w:szCs w:val="21"/>
                <w:lang w:eastAsia="zh-CN"/>
              </w:rPr>
              <w:t>■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C8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（工程伦理与社会责任）：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理解职业道德、专业伦理与认知社会责任能力。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 w:rsidR="0074094C">
        <w:trPr>
          <w:trHeight w:val="792"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/>
                <w:sz w:val="21"/>
                <w:szCs w:val="21"/>
              </w:rPr>
              <w:t>教学主题</w:t>
            </w:r>
            <w:proofErr w:type="spellEnd"/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6236" w:type="dxa"/>
            <w:gridSpan w:val="3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教学模式</w:t>
            </w:r>
          </w:p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（线上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混合式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Theme="minorEastAsia"/>
                <w:b/>
                <w:sz w:val="21"/>
                <w:szCs w:val="21"/>
              </w:rPr>
              <w:t>教学</w:t>
            </w:r>
            <w:proofErr w:type="spellEnd"/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2153" w:type="dxa"/>
            <w:gridSpan w:val="2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b/>
                <w:sz w:val="21"/>
                <w:szCs w:val="21"/>
              </w:rPr>
              <w:t>作业安排</w:t>
            </w:r>
            <w:proofErr w:type="spellEnd"/>
          </w:p>
        </w:tc>
      </w:tr>
      <w:tr w:rsidR="0074094C">
        <w:trPr>
          <w:trHeight w:val="841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1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绪论；质点运动的描述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绪论；掌握描述质点运动的物理量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描述质点运动四个物理量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四个物理量的关系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介绍物理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科学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意义，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结合物理学史和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我国科学家对世界文明的贡献，培养学生的科技探索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和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爱国精神。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线上作业：优学院作业题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课程思政作业：阅读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篇与物理发展有关的文章或书籍</w:t>
            </w:r>
          </w:p>
        </w:tc>
      </w:tr>
      <w:tr w:rsidR="0074094C">
        <w:trPr>
          <w:trHeight w:val="1235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2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曲线运动；牛顿定律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掌握圆周运动的描述方法；掌握牛顿运动定律及其应用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圆周运动的描述方法；牛顿三大定律的含义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圆周运动的描述方法；牛顿三大定律的应用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1978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功、能及其守恒定律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了解功、能的定义，理解动能定理及机械能守恒定律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能量的定义；动能定理和机械能守恒定理的含义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应用动能定理和机械能守恒定理去分析解决实际问题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介绍能量及其转化与守恒定律的物理意义，培养学生对于物质世界客观事实的辩证唯物主义思想。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b/>
                <w:color w:val="FF000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课程思政作业：阅读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篇能量守恒定律的发展历程的文章</w:t>
            </w:r>
          </w:p>
        </w:tc>
      </w:tr>
      <w:tr w:rsidR="0074094C">
        <w:trPr>
          <w:trHeight w:val="447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动量定理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="SimSun"/>
                <w:sz w:val="21"/>
                <w:szCs w:val="21"/>
                <w:lang w:eastAsia="zh-CN"/>
              </w:rPr>
              <w:t>动量守恒定律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理解动量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与冲量的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定义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和关系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，掌握动量定理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，掌握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动量守恒定律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动量、冲量的定义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动量守恒定律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动量定理的应用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动量守恒定律的应用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结合</w:t>
            </w:r>
            <w:r>
              <w:rPr>
                <w:rFonts w:eastAsia="SimSun"/>
                <w:sz w:val="21"/>
                <w:szCs w:val="21"/>
                <w:lang w:eastAsia="zh-CN"/>
              </w:rPr>
              <w:t>我国长征系列运载火箭将神舟系列飞船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的成功</w:t>
            </w:r>
            <w:r>
              <w:rPr>
                <w:rFonts w:eastAsia="SimSun"/>
                <w:sz w:val="21"/>
                <w:szCs w:val="21"/>
                <w:lang w:eastAsia="zh-CN"/>
              </w:rPr>
              <w:t>发送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介绍并强调</w:t>
            </w:r>
            <w:r>
              <w:rPr>
                <w:rFonts w:eastAsia="SimSun"/>
                <w:sz w:val="21"/>
                <w:szCs w:val="21"/>
                <w:lang w:eastAsia="zh-CN"/>
              </w:rPr>
              <w:t>动量守恒定律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的重要性，</w:t>
            </w:r>
            <w:r>
              <w:rPr>
                <w:rFonts w:eastAsia="SimSun"/>
                <w:sz w:val="21"/>
                <w:szCs w:val="21"/>
                <w:lang w:eastAsia="zh-CN"/>
              </w:rPr>
              <w:t>同时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也</w:t>
            </w:r>
            <w:r>
              <w:rPr>
                <w:rFonts w:eastAsia="SimSun"/>
                <w:sz w:val="21"/>
                <w:szCs w:val="21"/>
                <w:lang w:eastAsia="zh-CN"/>
              </w:rPr>
              <w:t>增强学生的爱国热情和民族自豪感。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  <w:p w:rsidR="0074094C" w:rsidRDefault="005E44CF">
            <w:pPr>
              <w:spacing w:after="0" w:line="360" w:lineRule="exact"/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课程思政作业：阅读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篇能量守恒定律的发展历程的文章</w:t>
            </w:r>
          </w:p>
        </w:tc>
      </w:tr>
      <w:tr w:rsidR="0074094C">
        <w:trPr>
          <w:trHeight w:val="1197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机械振动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掌握简谐振动的规律与描述方法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简谐振动的定义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简谐振动的描述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机械波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掌握机械波的描述与波动方程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机械波的特征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波动方程的计算；叠加现象的判断依据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1124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静电场的描述、高斯定理</w:t>
            </w:r>
          </w:p>
        </w:tc>
        <w:tc>
          <w:tcPr>
            <w:tcW w:w="571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掌握描述静电场的基本物理量及其规律，理解电力线、电通量的概念，掌握高斯定理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电场强度的定义、电通量与电场强度的关系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库仑定律及其应用、高斯定理的应用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985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静电力的功；习题课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理解电势、静电能的概念，掌握静电力的功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电势与做功的关系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highlight w:val="yellow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电势的计算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磁场与磁感应强度；安培环路定理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理解磁感强度的定义，了解磁感线，理解环路定理</w:t>
            </w:r>
          </w:p>
          <w:p w:rsidR="0074094C" w:rsidRDefault="005E44CF">
            <w:pPr>
              <w:spacing w:after="0"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磁感强度定义、环路定理；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用环路定理计算磁感强度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杨氏双缝干涉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理解相干光概念，掌握杨氏双缝干涉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干涉的定义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干涉现象的判断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干涉条件的应用、干涉后的能量分布情况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974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薄膜干涉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理解光程与光程差，掌握薄膜干涉</w:t>
            </w:r>
          </w:p>
          <w:p w:rsidR="0074094C" w:rsidRDefault="005E44CF">
            <w:pPr>
              <w:spacing w:after="0" w:line="360" w:lineRule="exact"/>
              <w:rPr>
                <w:rFonts w:eastAsia="SimSun"/>
                <w:bCs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/>
                <w:bCs/>
                <w:color w:val="000000" w:themeColor="text1"/>
                <w:sz w:val="21"/>
                <w:szCs w:val="21"/>
                <w:lang w:eastAsia="zh-CN"/>
              </w:rPr>
              <w:t>薄膜干涉的</w:t>
            </w:r>
            <w:r>
              <w:rPr>
                <w:rFonts w:eastAsia="SimSun" w:hint="eastAsia"/>
                <w:bCs/>
                <w:color w:val="000000" w:themeColor="text1"/>
                <w:sz w:val="21"/>
                <w:szCs w:val="21"/>
                <w:lang w:eastAsia="zh-CN"/>
              </w:rPr>
              <w:t>系统</w:t>
            </w:r>
            <w:r>
              <w:rPr>
                <w:rFonts w:eastAsia="SimSun"/>
                <w:bCs/>
                <w:color w:val="000000" w:themeColor="text1"/>
                <w:sz w:val="21"/>
                <w:szCs w:val="21"/>
                <w:lang w:eastAsia="zh-CN"/>
              </w:rPr>
              <w:t>原理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光程差以及半波损失分析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1302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光的衍射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圆孔</w:t>
            </w:r>
            <w:r>
              <w:rPr>
                <w:rFonts w:eastAsia="SimSun"/>
                <w:sz w:val="21"/>
                <w:szCs w:val="21"/>
                <w:lang w:eastAsia="zh-CN"/>
              </w:rPr>
              <w:t>衍射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了解光的衍射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行为及衍射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原理，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熟悉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衍射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的现象与规律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单缝衍射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规律，掌握圆孔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衍射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的分布特征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衍射的光强分布机理，光学仪器的分辨率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光的偏振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理解偏振现象，掌握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偏振光的特征与变化规律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掌握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马吕斯定律和布儒斯特定律</w:t>
            </w:r>
          </w:p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偏振光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的应用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jc w:val="center"/>
              <w:rPr>
                <w:bCs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567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2153" w:type="dxa"/>
            <w:gridSpan w:val="2"/>
            <w:vAlign w:val="center"/>
          </w:tcPr>
          <w:p w:rsidR="0074094C" w:rsidRDefault="005E44CF">
            <w:pPr>
              <w:rPr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线上作业：优学院作业题</w:t>
            </w:r>
          </w:p>
        </w:tc>
      </w:tr>
      <w:tr w:rsidR="0074094C">
        <w:trPr>
          <w:trHeight w:val="340"/>
          <w:jc w:val="center"/>
        </w:trPr>
        <w:tc>
          <w:tcPr>
            <w:tcW w:w="2372" w:type="dxa"/>
            <w:gridSpan w:val="3"/>
            <w:tcBorders>
              <w:top w:val="single" w:sz="4" w:space="0" w:color="auto"/>
            </w:tcBorders>
            <w:vAlign w:val="center"/>
          </w:tcPr>
          <w:p w:rsidR="0074094C" w:rsidRDefault="005E44C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合计</w:t>
            </w:r>
            <w:proofErr w:type="spellEnd"/>
            <w:r>
              <w:rPr>
                <w:rFonts w:eastAsia="SimSun"/>
                <w:b/>
                <w:sz w:val="21"/>
                <w:szCs w:val="21"/>
              </w:rPr>
              <w:t>：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4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236" w:type="dxa"/>
            <w:gridSpan w:val="3"/>
            <w:tcBorders>
              <w:top w:val="single" w:sz="4" w:space="0" w:color="auto"/>
            </w:tcBorders>
            <w:vAlign w:val="center"/>
          </w:tcPr>
          <w:p w:rsidR="0074094C" w:rsidRDefault="0074094C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74094C" w:rsidRDefault="007409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74094C" w:rsidRDefault="007409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</w:tcBorders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共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8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道题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实践教学进程表</w:t>
            </w:r>
          </w:p>
        </w:tc>
      </w:tr>
      <w:tr w:rsidR="0074094C">
        <w:trPr>
          <w:trHeight w:val="903"/>
          <w:jc w:val="center"/>
        </w:trPr>
        <w:tc>
          <w:tcPr>
            <w:tcW w:w="527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周次</w:t>
            </w:r>
            <w:proofErr w:type="spellEnd"/>
          </w:p>
        </w:tc>
        <w:tc>
          <w:tcPr>
            <w:tcW w:w="1274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实验项目名称</w:t>
            </w:r>
            <w:proofErr w:type="spellEnd"/>
          </w:p>
        </w:tc>
        <w:tc>
          <w:tcPr>
            <w:tcW w:w="571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主讲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教师</w:t>
            </w:r>
          </w:p>
        </w:tc>
        <w:tc>
          <w:tcPr>
            <w:tcW w:w="426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学时</w:t>
            </w:r>
            <w:proofErr w:type="spellEnd"/>
          </w:p>
        </w:tc>
        <w:tc>
          <w:tcPr>
            <w:tcW w:w="6236" w:type="dxa"/>
            <w:gridSpan w:val="3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720" w:type="dxa"/>
            <w:gridSpan w:val="3"/>
            <w:tcMar>
              <w:left w:w="28" w:type="dxa"/>
              <w:right w:w="28" w:type="dxa"/>
            </w:tcMar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教学</w:t>
            </w:r>
            <w:proofErr w:type="spellEnd"/>
          </w:p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测量物体的转动惯量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韦洛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介绍物理实验的重要性；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实验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规范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；误差处理</w:t>
            </w:r>
          </w:p>
          <w:p w:rsidR="0074094C" w:rsidRDefault="005E44CF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实验的重要性</w:t>
            </w:r>
          </w:p>
          <w:p w:rsidR="0074094C" w:rsidRDefault="005E44CF">
            <w:pPr>
              <w:snapToGrid w:val="0"/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lastRenderedPageBreak/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误差处理</w:t>
            </w:r>
          </w:p>
          <w:p w:rsidR="0074094C" w:rsidRDefault="005E44CF">
            <w:pPr>
              <w:spacing w:after="0"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1"/>
                <w:lang w:eastAsia="zh-CN"/>
              </w:rPr>
              <w:t>课程思政融入点：</w:t>
            </w: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培养学生建立实践是检验真理的唯一标准的思想</w:t>
            </w:r>
            <w:r>
              <w:rPr>
                <w:rFonts w:eastAsiaTheme="minorEastAsia"/>
                <w:bCs/>
                <w:sz w:val="21"/>
                <w:szCs w:val="21"/>
                <w:lang w:eastAsia="zh-CN"/>
              </w:rPr>
              <w:t>；要求学生处理实验数据必须坚持实事求实、严谨的科学态度。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——</w:t>
            </w:r>
          </w:p>
        </w:tc>
        <w:tc>
          <w:tcPr>
            <w:tcW w:w="2720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根据实验室条件单人或两人一组完成实验</w:t>
            </w:r>
          </w:p>
          <w:p w:rsidR="0074094C" w:rsidRDefault="0074094C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</w:p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操作及实验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报告。</w:t>
            </w:r>
          </w:p>
        </w:tc>
      </w:tr>
      <w:tr w:rsidR="0074094C">
        <w:trPr>
          <w:trHeight w:val="844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lastRenderedPageBreak/>
              <w:t>12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杨氏模量的测定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测量材料的杨氏模量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测量原理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测量和误差分析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720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实验</w:t>
            </w:r>
            <w:proofErr w:type="spellEnd"/>
          </w:p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（要求：同上）</w:t>
            </w:r>
          </w:p>
        </w:tc>
      </w:tr>
      <w:tr w:rsidR="0074094C">
        <w:trPr>
          <w:trHeight w:val="307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铁磁材料的磁滞回线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铁磁材料的磁滞回线和基本磁化曲线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示波器的使用，磁化曲线的产生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测试的精确度和数据处理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720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实验</w:t>
            </w:r>
            <w:proofErr w:type="spellEnd"/>
          </w:p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（要求：同上）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超声波测声速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测量声速的原理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测量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声速的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原理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，驻波干涉，相位法测量</w:t>
            </w:r>
          </w:p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谐振调节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验证</w:t>
            </w:r>
          </w:p>
        </w:tc>
        <w:tc>
          <w:tcPr>
            <w:tcW w:w="2720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实验</w:t>
            </w:r>
            <w:proofErr w:type="spellEnd"/>
          </w:p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（要求：同上）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霍尔效应析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了解掌握霍尔效应实验原理以及有关霍尔器件对于材料的要求</w:t>
            </w:r>
          </w:p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用对称测量法消除附加效应的影响，测量试样的曲线</w:t>
            </w:r>
          </w:p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确定导电类型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720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实验</w:t>
            </w:r>
            <w:proofErr w:type="spellEnd"/>
          </w:p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（要求：同上）</w:t>
            </w:r>
          </w:p>
        </w:tc>
      </w:tr>
      <w:tr w:rsidR="0074094C">
        <w:trPr>
          <w:trHeight w:val="340"/>
          <w:jc w:val="center"/>
        </w:trPr>
        <w:tc>
          <w:tcPr>
            <w:tcW w:w="527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274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用牛顿环测量透镜曲率</w:t>
            </w:r>
          </w:p>
        </w:tc>
        <w:tc>
          <w:tcPr>
            <w:tcW w:w="571" w:type="dxa"/>
          </w:tcPr>
          <w:p w:rsidR="0074094C" w:rsidRDefault="005E44CF">
            <w:pPr>
              <w:spacing w:after="0" w:line="360" w:lineRule="exact"/>
              <w:jc w:val="center"/>
              <w:rPr>
                <w:color w:val="FF0000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韦洛霞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理解光的干涉原理，学会用牛顿环测定透镜的曲率半径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重点：</w:t>
            </w:r>
            <w:r>
              <w:rPr>
                <w:rFonts w:eastAsiaTheme="minorEastAsia" w:hint="eastAsia"/>
                <w:b/>
                <w:bCs/>
                <w:sz w:val="21"/>
                <w:szCs w:val="21"/>
                <w:lang w:eastAsia="zh-CN"/>
              </w:rPr>
              <w:t>使用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牛顿环仪测量</w:t>
            </w:r>
          </w:p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eastAsia="zh-CN"/>
              </w:rPr>
              <w:t>难点：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调正牛顿环，正确读取数据</w:t>
            </w:r>
          </w:p>
        </w:tc>
        <w:tc>
          <w:tcPr>
            <w:tcW w:w="993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综合</w:t>
            </w:r>
          </w:p>
        </w:tc>
        <w:tc>
          <w:tcPr>
            <w:tcW w:w="2720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实验</w:t>
            </w:r>
            <w:proofErr w:type="spellEnd"/>
          </w:p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（要求：同上）</w:t>
            </w:r>
          </w:p>
        </w:tc>
      </w:tr>
      <w:tr w:rsidR="0074094C">
        <w:trPr>
          <w:trHeight w:val="340"/>
          <w:jc w:val="center"/>
        </w:trPr>
        <w:tc>
          <w:tcPr>
            <w:tcW w:w="2372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proofErr w:type="spellStart"/>
            <w:r>
              <w:rPr>
                <w:rFonts w:eastAsia="SimSun"/>
                <w:sz w:val="21"/>
                <w:szCs w:val="21"/>
              </w:rPr>
              <w:t>合计</w:t>
            </w:r>
            <w:proofErr w:type="spellEnd"/>
            <w:r>
              <w:rPr>
                <w:rFonts w:eastAsia="SimSun"/>
                <w:sz w:val="21"/>
                <w:szCs w:val="21"/>
              </w:rPr>
              <w:t>：</w:t>
            </w:r>
          </w:p>
        </w:tc>
        <w:tc>
          <w:tcPr>
            <w:tcW w:w="426" w:type="dxa"/>
            <w:vAlign w:val="center"/>
          </w:tcPr>
          <w:p w:rsidR="0074094C" w:rsidRDefault="005E44CF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236" w:type="dxa"/>
            <w:gridSpan w:val="3"/>
            <w:vAlign w:val="center"/>
          </w:tcPr>
          <w:p w:rsidR="0074094C" w:rsidRDefault="005E44CF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备注：实验的准确时间可能会因实验室设备情况而有所调整，与实验同时进行的课程教学进度也会因此而有所微调</w:t>
            </w:r>
          </w:p>
        </w:tc>
        <w:tc>
          <w:tcPr>
            <w:tcW w:w="993" w:type="dxa"/>
            <w:vAlign w:val="center"/>
          </w:tcPr>
          <w:p w:rsidR="0074094C" w:rsidRDefault="007409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720" w:type="dxa"/>
            <w:gridSpan w:val="3"/>
            <w:vAlign w:val="center"/>
          </w:tcPr>
          <w:p w:rsidR="0074094C" w:rsidRDefault="0074094C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shd w:val="clear" w:color="auto" w:fill="C0C0C0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考核方法及标准</w:t>
            </w:r>
          </w:p>
        </w:tc>
      </w:tr>
      <w:tr w:rsidR="0074094C">
        <w:trPr>
          <w:trHeight w:val="340"/>
          <w:jc w:val="center"/>
        </w:trPr>
        <w:tc>
          <w:tcPr>
            <w:tcW w:w="1801" w:type="dxa"/>
            <w:gridSpan w:val="2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考核</w:t>
            </w:r>
            <w:proofErr w:type="spellEnd"/>
            <w:r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9393" w:type="dxa"/>
            <w:gridSpan w:val="8"/>
            <w:vAlign w:val="center"/>
          </w:tcPr>
          <w:p w:rsidR="0074094C" w:rsidRDefault="005E44C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评价标准</w:t>
            </w:r>
            <w:proofErr w:type="spellEnd"/>
          </w:p>
        </w:tc>
        <w:tc>
          <w:tcPr>
            <w:tcW w:w="1553" w:type="dxa"/>
            <w:vAlign w:val="center"/>
          </w:tcPr>
          <w:p w:rsidR="0074094C" w:rsidRDefault="005E44CF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proofErr w:type="spellStart"/>
            <w:r>
              <w:rPr>
                <w:rFonts w:eastAsia="SimSun"/>
                <w:b/>
                <w:sz w:val="21"/>
                <w:szCs w:val="21"/>
              </w:rPr>
              <w:t>权重</w:t>
            </w:r>
            <w:proofErr w:type="spellEnd"/>
          </w:p>
        </w:tc>
      </w:tr>
      <w:tr w:rsidR="0074094C">
        <w:trPr>
          <w:trHeight w:val="340"/>
          <w:jc w:val="center"/>
        </w:trPr>
        <w:tc>
          <w:tcPr>
            <w:tcW w:w="1801" w:type="dxa"/>
            <w:gridSpan w:val="2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作业与考勤</w:t>
            </w:r>
          </w:p>
        </w:tc>
        <w:tc>
          <w:tcPr>
            <w:tcW w:w="9393" w:type="dxa"/>
            <w:gridSpan w:val="8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、评价标准</w:t>
            </w:r>
            <w:r>
              <w:rPr>
                <w:rFonts w:eastAsia="SimSun"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sz w:val="21"/>
                <w:szCs w:val="21"/>
                <w:lang w:eastAsia="zh-CN"/>
              </w:rPr>
              <w:t>百分制</w:t>
            </w:r>
            <w:r>
              <w:rPr>
                <w:rFonts w:eastAsia="SimSun"/>
                <w:sz w:val="21"/>
                <w:szCs w:val="21"/>
                <w:lang w:eastAsia="zh-CN"/>
              </w:rPr>
              <w:t>)</w:t>
            </w:r>
            <w:r>
              <w:rPr>
                <w:rFonts w:eastAsia="SimSun"/>
                <w:sz w:val="21"/>
                <w:szCs w:val="21"/>
                <w:lang w:eastAsia="zh-CN"/>
              </w:rPr>
              <w:t>：作业完成情况；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、要求：超过</w:t>
            </w: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  <w:r>
              <w:rPr>
                <w:rFonts w:eastAsia="SimSun"/>
                <w:sz w:val="21"/>
                <w:szCs w:val="21"/>
                <w:lang w:eastAsia="zh-CN"/>
              </w:rPr>
              <w:t>次缺勤</w:t>
            </w:r>
            <w:r>
              <w:rPr>
                <w:rFonts w:eastAsia="Malgun Gothic Semilight"/>
                <w:sz w:val="21"/>
                <w:szCs w:val="21"/>
                <w:lang w:eastAsia="zh-CN"/>
              </w:rPr>
              <w:t>，</w:t>
            </w:r>
            <w:r>
              <w:rPr>
                <w:rFonts w:eastAsia="SimSun"/>
                <w:sz w:val="21"/>
                <w:szCs w:val="21"/>
                <w:lang w:eastAsia="zh-CN"/>
              </w:rPr>
              <w:t>不能参加期末考试。</w:t>
            </w:r>
          </w:p>
        </w:tc>
        <w:tc>
          <w:tcPr>
            <w:tcW w:w="1553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10%</w:t>
            </w:r>
          </w:p>
        </w:tc>
      </w:tr>
      <w:tr w:rsidR="0074094C">
        <w:trPr>
          <w:trHeight w:val="340"/>
          <w:jc w:val="center"/>
        </w:trPr>
        <w:tc>
          <w:tcPr>
            <w:tcW w:w="1801" w:type="dxa"/>
            <w:gridSpan w:val="2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 xml:space="preserve"> </w:t>
            </w:r>
            <w:proofErr w:type="spellStart"/>
            <w:r>
              <w:rPr>
                <w:rFonts w:eastAsiaTheme="minorEastAsia"/>
                <w:sz w:val="21"/>
                <w:szCs w:val="21"/>
              </w:rPr>
              <w:t>实验</w:t>
            </w:r>
            <w:proofErr w:type="spellEnd"/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考核</w:t>
            </w:r>
          </w:p>
        </w:tc>
        <w:tc>
          <w:tcPr>
            <w:tcW w:w="9393" w:type="dxa"/>
            <w:gridSpan w:val="8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、平时要求：完成所有的实验并提交实验报告；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、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在完成实验的基础上，进行</w:t>
            </w:r>
            <w:r>
              <w:rPr>
                <w:rFonts w:eastAsia="SimSun"/>
                <w:sz w:val="21"/>
                <w:szCs w:val="21"/>
                <w:lang w:eastAsia="zh-CN"/>
              </w:rPr>
              <w:t>实操考。</w:t>
            </w:r>
          </w:p>
        </w:tc>
        <w:tc>
          <w:tcPr>
            <w:tcW w:w="1553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74094C">
        <w:trPr>
          <w:trHeight w:val="340"/>
          <w:jc w:val="center"/>
        </w:trPr>
        <w:tc>
          <w:tcPr>
            <w:tcW w:w="1801" w:type="dxa"/>
            <w:gridSpan w:val="2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t>期中</w:t>
            </w:r>
            <w:proofErr w:type="spellEnd"/>
            <w:r>
              <w:rPr>
                <w:rFonts w:eastAsiaTheme="minor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9393" w:type="dxa"/>
            <w:gridSpan w:val="8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、评价标准</w:t>
            </w:r>
            <w:r>
              <w:rPr>
                <w:rFonts w:eastAsia="SimSun"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sz w:val="21"/>
                <w:szCs w:val="21"/>
                <w:lang w:eastAsia="zh-CN"/>
              </w:rPr>
              <w:t>百分制</w:t>
            </w:r>
            <w:r>
              <w:rPr>
                <w:rFonts w:eastAsia="SimSun"/>
                <w:sz w:val="21"/>
                <w:szCs w:val="21"/>
                <w:lang w:eastAsia="zh-CN"/>
              </w:rPr>
              <w:t>)</w:t>
            </w:r>
            <w:r>
              <w:rPr>
                <w:rFonts w:eastAsia="SimSun"/>
                <w:sz w:val="21"/>
                <w:szCs w:val="21"/>
                <w:lang w:eastAsia="zh-CN"/>
              </w:rPr>
              <w:t>：试卷参考解答。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、要求：运用所学物理知识进行求解，独立、按时完成考试。</w:t>
            </w:r>
          </w:p>
        </w:tc>
        <w:tc>
          <w:tcPr>
            <w:tcW w:w="1553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20%</w:t>
            </w:r>
          </w:p>
        </w:tc>
      </w:tr>
      <w:tr w:rsidR="0074094C">
        <w:trPr>
          <w:trHeight w:val="340"/>
          <w:jc w:val="center"/>
        </w:trPr>
        <w:tc>
          <w:tcPr>
            <w:tcW w:w="1801" w:type="dxa"/>
            <w:gridSpan w:val="2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proofErr w:type="spellStart"/>
            <w:r>
              <w:rPr>
                <w:rFonts w:eastAsiaTheme="minorEastAsia"/>
                <w:sz w:val="21"/>
                <w:szCs w:val="21"/>
              </w:rPr>
              <w:lastRenderedPageBreak/>
              <w:t>期末考试</w:t>
            </w:r>
            <w:proofErr w:type="spellEnd"/>
          </w:p>
        </w:tc>
        <w:tc>
          <w:tcPr>
            <w:tcW w:w="9393" w:type="dxa"/>
            <w:gridSpan w:val="8"/>
            <w:vAlign w:val="center"/>
          </w:tcPr>
          <w:p w:rsidR="0074094C" w:rsidRDefault="005E44CF">
            <w:pPr>
              <w:snapToGrid w:val="0"/>
              <w:spacing w:after="0" w:line="360" w:lineRule="exact"/>
              <w:jc w:val="lef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、评价标准</w:t>
            </w:r>
            <w:r>
              <w:rPr>
                <w:rFonts w:eastAsia="SimSun"/>
                <w:sz w:val="21"/>
                <w:szCs w:val="21"/>
                <w:lang w:eastAsia="zh-CN"/>
              </w:rPr>
              <w:t>(</w:t>
            </w:r>
            <w:r>
              <w:rPr>
                <w:rFonts w:eastAsia="SimSun"/>
                <w:sz w:val="21"/>
                <w:szCs w:val="21"/>
                <w:lang w:eastAsia="zh-CN"/>
              </w:rPr>
              <w:t>百分制</w:t>
            </w:r>
            <w:r>
              <w:rPr>
                <w:rFonts w:eastAsia="SimSun"/>
                <w:sz w:val="21"/>
                <w:szCs w:val="21"/>
                <w:lang w:eastAsia="zh-CN"/>
              </w:rPr>
              <w:t>)</w:t>
            </w:r>
            <w:r>
              <w:rPr>
                <w:rFonts w:eastAsia="SimSun"/>
                <w:sz w:val="21"/>
                <w:szCs w:val="21"/>
                <w:lang w:eastAsia="zh-CN"/>
              </w:rPr>
              <w:t>：试卷参考解答。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、要求：运用所学物理知识进行求解，独立、按时完成考试。</w:t>
            </w:r>
          </w:p>
        </w:tc>
        <w:tc>
          <w:tcPr>
            <w:tcW w:w="1553" w:type="dxa"/>
            <w:vAlign w:val="center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50%</w:t>
            </w:r>
          </w:p>
        </w:tc>
      </w:tr>
      <w:tr w:rsidR="0074094C">
        <w:trPr>
          <w:trHeight w:val="340"/>
          <w:jc w:val="center"/>
        </w:trPr>
        <w:tc>
          <w:tcPr>
            <w:tcW w:w="12747" w:type="dxa"/>
            <w:gridSpan w:val="11"/>
            <w:vAlign w:val="center"/>
          </w:tcPr>
          <w:p w:rsidR="0074094C" w:rsidRDefault="005E44CF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202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b/>
                <w:sz w:val="21"/>
                <w:szCs w:val="21"/>
                <w:lang w:eastAsia="zh-CN"/>
              </w:rPr>
              <w:t>-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25</w:t>
            </w:r>
          </w:p>
        </w:tc>
      </w:tr>
      <w:tr w:rsidR="0074094C">
        <w:trPr>
          <w:trHeight w:val="1316"/>
          <w:jc w:val="center"/>
        </w:trPr>
        <w:tc>
          <w:tcPr>
            <w:tcW w:w="12747" w:type="dxa"/>
            <w:gridSpan w:val="11"/>
          </w:tcPr>
          <w:p w:rsidR="0074094C" w:rsidRDefault="005E44CF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74094C" w:rsidRDefault="0074094C">
            <w:pPr>
              <w:spacing w:after="0" w:line="360" w:lineRule="exact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74094C" w:rsidRDefault="005E44CF">
            <w:pPr>
              <w:spacing w:after="0" w:line="0" w:lineRule="atLeast"/>
              <w:ind w:firstLineChars="450" w:firstLine="945"/>
              <w:rPr>
                <w:rFonts w:ascii="SimSun" w:eastAsia="SimSun" w:hAnsi="SimSu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color w:val="000000" w:themeColor="text1"/>
                <w:sz w:val="21"/>
                <w:szCs w:val="21"/>
                <w:lang w:eastAsia="zh-CN"/>
              </w:rPr>
              <w:t>我系（专业）课程委员会已对本课程教学大纲进行了审查，同意执行。</w:t>
            </w:r>
          </w:p>
          <w:p w:rsidR="005E44CF" w:rsidRPr="00AF342D" w:rsidRDefault="005E44CF" w:rsidP="005E44CF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noProof/>
                <w:sz w:val="21"/>
                <w:szCs w:val="21"/>
                <w:lang w:eastAsia="zh-TW"/>
              </w:rPr>
              <w:drawing>
                <wp:anchor distT="0" distB="0" distL="114300" distR="114300" simplePos="0" relativeHeight="251659264" behindDoc="1" locked="0" layoutInCell="1" allowOverlap="1" wp14:anchorId="2692E253" wp14:editId="6C014605">
                  <wp:simplePos x="0" y="0"/>
                  <wp:positionH relativeFrom="column">
                    <wp:posOffset>6591935</wp:posOffset>
                  </wp:positionH>
                  <wp:positionV relativeFrom="paragraph">
                    <wp:posOffset>132080</wp:posOffset>
                  </wp:positionV>
                  <wp:extent cx="914400" cy="361315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簽名(呂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44CF" w:rsidRDefault="005E44CF" w:rsidP="005E44CF">
            <w:pPr>
              <w:wordWrap w:val="0"/>
              <w:spacing w:after="0" w:line="360" w:lineRule="exact"/>
              <w:ind w:right="1050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                                                      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5E44CF" w:rsidRPr="00AF342D" w:rsidRDefault="005E44CF" w:rsidP="005E44CF">
            <w:pPr>
              <w:spacing w:after="0" w:line="360" w:lineRule="exact"/>
              <w:ind w:right="840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F67AD">
              <w:rPr>
                <w:rFonts w:eastAsia="SimSun"/>
                <w:sz w:val="21"/>
                <w:szCs w:val="21"/>
                <w:lang w:eastAsia="zh-CN"/>
              </w:rPr>
              <w:t xml:space="preserve">                                                                                     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021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02</w:t>
            </w:r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月</w:t>
            </w: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8</w:t>
            </w:r>
            <w:bookmarkStart w:id="0" w:name="_GoBack"/>
            <w:bookmarkEnd w:id="0"/>
            <w:r w:rsidRPr="00AF342D">
              <w:rPr>
                <w:rFonts w:eastAsia="SimSun" w:hint="eastAsia"/>
                <w:sz w:val="21"/>
                <w:szCs w:val="21"/>
                <w:lang w:eastAsia="zh-CN"/>
              </w:rPr>
              <w:t>日</w:t>
            </w:r>
          </w:p>
          <w:p w:rsidR="0074094C" w:rsidRPr="005E44CF" w:rsidRDefault="0074094C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74094C" w:rsidRDefault="0074094C">
      <w:pPr>
        <w:spacing w:after="0" w:line="360" w:lineRule="exact"/>
        <w:ind w:left="1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74094C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algun Gothic Semilight">
    <w:altName w:val="Arial Unicode MS"/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0019"/>
    <w:rsid w:val="000B626E"/>
    <w:rsid w:val="000C2D4A"/>
    <w:rsid w:val="000C54C6"/>
    <w:rsid w:val="000D6A6C"/>
    <w:rsid w:val="000E0AE8"/>
    <w:rsid w:val="00113022"/>
    <w:rsid w:val="001261FA"/>
    <w:rsid w:val="00155E5A"/>
    <w:rsid w:val="00171228"/>
    <w:rsid w:val="0019786A"/>
    <w:rsid w:val="001A4CA5"/>
    <w:rsid w:val="001B0814"/>
    <w:rsid w:val="001B31E9"/>
    <w:rsid w:val="001D28E8"/>
    <w:rsid w:val="001F0C6B"/>
    <w:rsid w:val="001F20BC"/>
    <w:rsid w:val="002111AE"/>
    <w:rsid w:val="00227119"/>
    <w:rsid w:val="002360F6"/>
    <w:rsid w:val="00237686"/>
    <w:rsid w:val="002510B4"/>
    <w:rsid w:val="002647DD"/>
    <w:rsid w:val="00295970"/>
    <w:rsid w:val="002A6462"/>
    <w:rsid w:val="002C0D8F"/>
    <w:rsid w:val="002E27E1"/>
    <w:rsid w:val="002F3978"/>
    <w:rsid w:val="0030330A"/>
    <w:rsid w:val="003044FA"/>
    <w:rsid w:val="00307BB2"/>
    <w:rsid w:val="003403E2"/>
    <w:rsid w:val="00345AD2"/>
    <w:rsid w:val="00347A54"/>
    <w:rsid w:val="0037561C"/>
    <w:rsid w:val="00394EE1"/>
    <w:rsid w:val="003A3509"/>
    <w:rsid w:val="003C66D8"/>
    <w:rsid w:val="003D2293"/>
    <w:rsid w:val="003E2BAB"/>
    <w:rsid w:val="003E66A6"/>
    <w:rsid w:val="003F0B39"/>
    <w:rsid w:val="00411A5A"/>
    <w:rsid w:val="00414FC8"/>
    <w:rsid w:val="00437D5C"/>
    <w:rsid w:val="00442C30"/>
    <w:rsid w:val="00457E42"/>
    <w:rsid w:val="0046311C"/>
    <w:rsid w:val="004835AB"/>
    <w:rsid w:val="004A44A7"/>
    <w:rsid w:val="004B3994"/>
    <w:rsid w:val="004B6DD6"/>
    <w:rsid w:val="004B7C67"/>
    <w:rsid w:val="004D29DE"/>
    <w:rsid w:val="004E0481"/>
    <w:rsid w:val="004E7804"/>
    <w:rsid w:val="004F70F9"/>
    <w:rsid w:val="0050194D"/>
    <w:rsid w:val="00506B59"/>
    <w:rsid w:val="00506BDC"/>
    <w:rsid w:val="0053487F"/>
    <w:rsid w:val="00560ED1"/>
    <w:rsid w:val="005639AB"/>
    <w:rsid w:val="005805E8"/>
    <w:rsid w:val="005911D3"/>
    <w:rsid w:val="005967D3"/>
    <w:rsid w:val="005B10C8"/>
    <w:rsid w:val="005E44CF"/>
    <w:rsid w:val="005F174F"/>
    <w:rsid w:val="00610A36"/>
    <w:rsid w:val="00631FA7"/>
    <w:rsid w:val="0063410F"/>
    <w:rsid w:val="00647B86"/>
    <w:rsid w:val="0065093D"/>
    <w:rsid w:val="0065141E"/>
    <w:rsid w:val="00653B46"/>
    <w:rsid w:val="006544A1"/>
    <w:rsid w:val="0065651C"/>
    <w:rsid w:val="00670375"/>
    <w:rsid w:val="00681ADC"/>
    <w:rsid w:val="00695493"/>
    <w:rsid w:val="006E1924"/>
    <w:rsid w:val="006E3166"/>
    <w:rsid w:val="00706A27"/>
    <w:rsid w:val="00726550"/>
    <w:rsid w:val="00733AFF"/>
    <w:rsid w:val="00735FDE"/>
    <w:rsid w:val="0074094C"/>
    <w:rsid w:val="00744CEF"/>
    <w:rsid w:val="00747E78"/>
    <w:rsid w:val="00770F0D"/>
    <w:rsid w:val="00776AF2"/>
    <w:rsid w:val="00781F41"/>
    <w:rsid w:val="00785779"/>
    <w:rsid w:val="0079322F"/>
    <w:rsid w:val="007A154B"/>
    <w:rsid w:val="007B1F6E"/>
    <w:rsid w:val="008147FF"/>
    <w:rsid w:val="00815F78"/>
    <w:rsid w:val="00823844"/>
    <w:rsid w:val="00824743"/>
    <w:rsid w:val="00825AC9"/>
    <w:rsid w:val="00825F98"/>
    <w:rsid w:val="00837BA5"/>
    <w:rsid w:val="008512DF"/>
    <w:rsid w:val="00855020"/>
    <w:rsid w:val="00885EED"/>
    <w:rsid w:val="00892ADC"/>
    <w:rsid w:val="00896971"/>
    <w:rsid w:val="008B4200"/>
    <w:rsid w:val="008E398E"/>
    <w:rsid w:val="008F6642"/>
    <w:rsid w:val="008F7AAA"/>
    <w:rsid w:val="00906180"/>
    <w:rsid w:val="00907E3A"/>
    <w:rsid w:val="00911A91"/>
    <w:rsid w:val="00914BA6"/>
    <w:rsid w:val="00917C66"/>
    <w:rsid w:val="00923DED"/>
    <w:rsid w:val="00930C61"/>
    <w:rsid w:val="009349EE"/>
    <w:rsid w:val="00934D9C"/>
    <w:rsid w:val="00935F4B"/>
    <w:rsid w:val="00946952"/>
    <w:rsid w:val="009602FF"/>
    <w:rsid w:val="009827E9"/>
    <w:rsid w:val="009843DA"/>
    <w:rsid w:val="009857D5"/>
    <w:rsid w:val="009A2A2E"/>
    <w:rsid w:val="009A2B5C"/>
    <w:rsid w:val="009B0D67"/>
    <w:rsid w:val="009B3EAE"/>
    <w:rsid w:val="009B44C1"/>
    <w:rsid w:val="009C3354"/>
    <w:rsid w:val="009C55A9"/>
    <w:rsid w:val="009D0AEB"/>
    <w:rsid w:val="009D3079"/>
    <w:rsid w:val="009D7034"/>
    <w:rsid w:val="009F076F"/>
    <w:rsid w:val="009F7907"/>
    <w:rsid w:val="00A21AD6"/>
    <w:rsid w:val="00A2519F"/>
    <w:rsid w:val="00A26CFF"/>
    <w:rsid w:val="00A41C45"/>
    <w:rsid w:val="00A84D68"/>
    <w:rsid w:val="00A85774"/>
    <w:rsid w:val="00A91F2D"/>
    <w:rsid w:val="00AA199F"/>
    <w:rsid w:val="00AB00C2"/>
    <w:rsid w:val="00AE0FC2"/>
    <w:rsid w:val="00AE48DD"/>
    <w:rsid w:val="00AE6CCC"/>
    <w:rsid w:val="00AF342D"/>
    <w:rsid w:val="00B05FEC"/>
    <w:rsid w:val="00B17BC4"/>
    <w:rsid w:val="00B33509"/>
    <w:rsid w:val="00BB079E"/>
    <w:rsid w:val="00BB35F5"/>
    <w:rsid w:val="00BC59E8"/>
    <w:rsid w:val="00BD391C"/>
    <w:rsid w:val="00BE55E2"/>
    <w:rsid w:val="00C05CF0"/>
    <w:rsid w:val="00C062D9"/>
    <w:rsid w:val="00C06D81"/>
    <w:rsid w:val="00C41D05"/>
    <w:rsid w:val="00C479CB"/>
    <w:rsid w:val="00C6259E"/>
    <w:rsid w:val="00C705DD"/>
    <w:rsid w:val="00C70F95"/>
    <w:rsid w:val="00C76FA2"/>
    <w:rsid w:val="00CA1AB8"/>
    <w:rsid w:val="00CC4A46"/>
    <w:rsid w:val="00CD2F8F"/>
    <w:rsid w:val="00CF0CC8"/>
    <w:rsid w:val="00CF35F0"/>
    <w:rsid w:val="00D268B2"/>
    <w:rsid w:val="00D45246"/>
    <w:rsid w:val="00D6188D"/>
    <w:rsid w:val="00D62B41"/>
    <w:rsid w:val="00D71F9F"/>
    <w:rsid w:val="00D8275F"/>
    <w:rsid w:val="00D94202"/>
    <w:rsid w:val="00DA0E98"/>
    <w:rsid w:val="00DB26B9"/>
    <w:rsid w:val="00DB45CF"/>
    <w:rsid w:val="00DB5724"/>
    <w:rsid w:val="00DB7054"/>
    <w:rsid w:val="00DC5566"/>
    <w:rsid w:val="00DD0C9A"/>
    <w:rsid w:val="00DD1D93"/>
    <w:rsid w:val="00DF5733"/>
    <w:rsid w:val="00DF5C03"/>
    <w:rsid w:val="00E0505F"/>
    <w:rsid w:val="00E27C07"/>
    <w:rsid w:val="00E27EDA"/>
    <w:rsid w:val="00E325C7"/>
    <w:rsid w:val="00E413E8"/>
    <w:rsid w:val="00E42B1D"/>
    <w:rsid w:val="00E53E23"/>
    <w:rsid w:val="00EC2295"/>
    <w:rsid w:val="00EC5D8D"/>
    <w:rsid w:val="00ED3FCA"/>
    <w:rsid w:val="00EE2DD8"/>
    <w:rsid w:val="00EE5532"/>
    <w:rsid w:val="00EE757F"/>
    <w:rsid w:val="00F04FAF"/>
    <w:rsid w:val="00F121F5"/>
    <w:rsid w:val="00F12792"/>
    <w:rsid w:val="00F31667"/>
    <w:rsid w:val="00F54B95"/>
    <w:rsid w:val="00F617C2"/>
    <w:rsid w:val="00F641FD"/>
    <w:rsid w:val="00F950BC"/>
    <w:rsid w:val="00F96D96"/>
    <w:rsid w:val="00FA0724"/>
    <w:rsid w:val="00FD40E6"/>
    <w:rsid w:val="00FE22C8"/>
    <w:rsid w:val="01E87244"/>
    <w:rsid w:val="0C7D17D2"/>
    <w:rsid w:val="15885882"/>
    <w:rsid w:val="1812602D"/>
    <w:rsid w:val="28AD1D92"/>
    <w:rsid w:val="2B882EC5"/>
    <w:rsid w:val="2BF945F0"/>
    <w:rsid w:val="2C23799B"/>
    <w:rsid w:val="2CF25B35"/>
    <w:rsid w:val="4BDF043D"/>
    <w:rsid w:val="55061225"/>
    <w:rsid w:val="60AE1264"/>
    <w:rsid w:val="62602DFF"/>
    <w:rsid w:val="6CB5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80CAE"/>
  <w15:docId w15:val="{7268E149-EFAD-4FC4-8D6B-8A3E14B3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qFormat/>
    <w:rPr>
      <w:rFonts w:ascii="CIDFont + F2" w:eastAsia="CIDFont + F2" w:hAnsi="CIDFont + F2" w:cs="CIDFont + F2"/>
      <w:color w:val="000000"/>
      <w:sz w:val="20"/>
      <w:szCs w:val="20"/>
    </w:rPr>
  </w:style>
  <w:style w:type="character" w:customStyle="1" w:styleId="a8">
    <w:name w:val="頁首 字元"/>
    <w:basedOn w:val="a0"/>
    <w:link w:val="a7"/>
    <w:qFormat/>
    <w:rPr>
      <w:rFonts w:eastAsia="新細明體"/>
      <w:sz w:val="18"/>
      <w:szCs w:val="18"/>
      <w:lang w:eastAsia="en-US"/>
    </w:rPr>
  </w:style>
  <w:style w:type="character" w:customStyle="1" w:styleId="a6">
    <w:name w:val="頁尾 字元"/>
    <w:basedOn w:val="a0"/>
    <w:link w:val="a5"/>
    <w:qFormat/>
    <w:rPr>
      <w:rFonts w:eastAsia="新細明體"/>
      <w:sz w:val="18"/>
      <w:szCs w:val="18"/>
      <w:lang w:eastAsia="en-US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註解方塊文字 字元"/>
    <w:basedOn w:val="a0"/>
    <w:link w:val="a3"/>
    <w:qFormat/>
    <w:rPr>
      <w:rFonts w:eastAsia="新細明體"/>
      <w:sz w:val="18"/>
      <w:szCs w:val="18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77F799-C97B-4080-85A3-F8BAB5EEF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635</Words>
  <Characters>3623</Characters>
  <Application>Microsoft Office Word</Application>
  <DocSecurity>0</DocSecurity>
  <Lines>30</Lines>
  <Paragraphs>8</Paragraphs>
  <ScaleCrop>false</ScaleCrop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ChiehJung</cp:lastModifiedBy>
  <cp:revision>5</cp:revision>
  <cp:lastPrinted>2017-01-05T16:24:00Z</cp:lastPrinted>
  <dcterms:created xsi:type="dcterms:W3CDTF">2021-02-25T07:59:00Z</dcterms:created>
  <dcterms:modified xsi:type="dcterms:W3CDTF">2021-02-27T10:36:00Z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