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EE" w:rsidRDefault="006D36DF">
      <w:pPr>
        <w:spacing w:after="0" w:line="360" w:lineRule="exact"/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eastAsia="SimSun" w:hint="eastAsia"/>
          <w:b/>
          <w:sz w:val="32"/>
          <w:szCs w:val="32"/>
          <w:lang w:eastAsia="zh-CN"/>
        </w:rPr>
        <w:t>机械设计</w:t>
      </w:r>
      <w:r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374"/>
        <w:gridCol w:w="415"/>
        <w:gridCol w:w="893"/>
        <w:gridCol w:w="790"/>
        <w:gridCol w:w="389"/>
        <w:gridCol w:w="2562"/>
        <w:gridCol w:w="254"/>
        <w:gridCol w:w="1813"/>
        <w:gridCol w:w="999"/>
        <w:gridCol w:w="259"/>
        <w:gridCol w:w="1293"/>
      </w:tblGrid>
      <w:tr w:rsidR="004019EE">
        <w:trPr>
          <w:trHeight w:val="340"/>
          <w:jc w:val="center"/>
        </w:trPr>
        <w:tc>
          <w:tcPr>
            <w:tcW w:w="8129" w:type="dxa"/>
            <w:gridSpan w:val="7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课程名称：</w:t>
            </w:r>
            <w:r w:rsidR="00F27053" w:rsidRPr="00F27053">
              <w:rPr>
                <w:rFonts w:eastAsia="SimSun" w:hint="eastAsia"/>
                <w:bCs/>
                <w:sz w:val="21"/>
                <w:szCs w:val="21"/>
                <w:lang w:eastAsia="zh-CN"/>
              </w:rPr>
              <w:t>机械设计基础</w:t>
            </w:r>
          </w:p>
        </w:tc>
        <w:tc>
          <w:tcPr>
            <w:tcW w:w="4618" w:type="dxa"/>
            <w:gridSpan w:val="5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 w:rsidR="00F27053">
              <w:rPr>
                <w:rFonts w:eastAsia="SimSun" w:hint="eastAsia"/>
                <w:b/>
                <w:sz w:val="21"/>
                <w:szCs w:val="21"/>
                <w:lang w:eastAsia="zh-CN"/>
              </w:rPr>
              <w:t>选</w:t>
            </w:r>
            <w:r w:rsidRPr="00F27053">
              <w:rPr>
                <w:rFonts w:eastAsia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Mechanics Design</w:t>
            </w:r>
          </w:p>
        </w:tc>
      </w:tr>
      <w:tr w:rsidR="004019EE">
        <w:trPr>
          <w:trHeight w:val="340"/>
          <w:jc w:val="center"/>
        </w:trPr>
        <w:tc>
          <w:tcPr>
            <w:tcW w:w="8129" w:type="dxa"/>
            <w:gridSpan w:val="7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18" w:type="dxa"/>
            <w:gridSpan w:val="5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9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</w:t>
            </w:r>
            <w:r>
              <w:rPr>
                <w:rFonts w:eastAsia="SimSun"/>
                <w:b/>
                <w:sz w:val="21"/>
                <w:szCs w:val="21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材料力学、机械原理等</w:t>
            </w:r>
            <w:bookmarkStart w:id="0" w:name="_GoBack"/>
            <w:bookmarkEnd w:id="0"/>
          </w:p>
        </w:tc>
      </w:tr>
      <w:tr w:rsidR="004019EE">
        <w:trPr>
          <w:trHeight w:val="340"/>
          <w:jc w:val="center"/>
        </w:trPr>
        <w:tc>
          <w:tcPr>
            <w:tcW w:w="8129" w:type="dxa"/>
            <w:gridSpan w:val="7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授课时间：</w:t>
            </w:r>
          </w:p>
        </w:tc>
        <w:tc>
          <w:tcPr>
            <w:tcW w:w="4618" w:type="dxa"/>
            <w:gridSpan w:val="5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</w:t>
            </w:r>
            <w:r>
              <w:rPr>
                <w:rFonts w:eastAsia="SimSun"/>
                <w:b/>
                <w:sz w:val="21"/>
                <w:szCs w:val="21"/>
              </w:rPr>
              <w:t>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2019智能制造工程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粤台学院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蹇永良副教授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线上线下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019EE" w:rsidRDefault="006D36D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SimSun" w:hAnsi="Arial" w:cs="Arial"/>
                <w:b/>
                <w:bCs/>
                <w:sz w:val="21"/>
                <w:szCs w:val="21"/>
                <w:lang w:eastAsia="zh-CN"/>
              </w:rPr>
              <w:t>√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ascii="SimSun" w:eastAsia="SimSun" w:hAnsi="SimSun" w:hint="eastAsia"/>
                <w:sz w:val="21"/>
                <w:szCs w:val="21"/>
              </w:rPr>
              <w:t>《机械原理》机类各专业中研究机械共性的一门主干技术基础课。它的任务在于使学生掌握机构学和机械动力学的基本理论、基本知识和基本技能，并初步具有拟定机械运动方案、分析和设计机构的能力。它在培养高级工程技术人才的全局中，具有增强学生对机械技术工作的适应能力和开发创造能力的作用。</w:t>
            </w:r>
          </w:p>
        </w:tc>
      </w:tr>
      <w:tr w:rsidR="004019EE">
        <w:trPr>
          <w:trHeight w:val="1124"/>
          <w:jc w:val="center"/>
        </w:trPr>
        <w:tc>
          <w:tcPr>
            <w:tcW w:w="8383" w:type="dxa"/>
            <w:gridSpan w:val="8"/>
          </w:tcPr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1.掌握的基本知识：机械设计一般方法，机械零件的主要类型、性能、结构特点、应用、材料及标准等。 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.掌握的基本理论：机械设计的基本原则，机械零件的工作原理、受力分析、应力状态、失效。机械零件工作能力、计算准则、计算载荷、条件性计算、强度计算、当量法或等效转化法、试算法。改善和提高机械零件的性能措施在设计中的应用。 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掌握一般通用及部分标准零件的设计：设计方法及设计计算，校核计算，结构设计和制图技能，编制技术文件。 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4019EE" w:rsidRDefault="006D36DF">
            <w:pPr>
              <w:widowControl w:val="0"/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 xml:space="preserve">1.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4019EE" w:rsidRDefault="006D36DF">
            <w:pPr>
              <w:pStyle w:val="Web"/>
              <w:shd w:val="clear" w:color="auto" w:fill="FFFFFF"/>
              <w:spacing w:before="0" w:beforeAutospacing="0" w:after="0" w:afterAutospacing="0" w:line="480" w:lineRule="atLeast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养成理论联系实际、科学严谨、认真细致、实事求是的科学态度和职业道德。</w:t>
            </w:r>
          </w:p>
          <w:p w:rsidR="004019EE" w:rsidRDefault="006D36DF">
            <w:pPr>
              <w:pStyle w:val="Web"/>
              <w:shd w:val="clear" w:color="auto" w:fill="FFFFFF"/>
              <w:spacing w:before="0" w:beforeAutospacing="0" w:after="0" w:afterAutospacing="0" w:line="480" w:lineRule="atLeast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培养了大学生的人生价值观和家国情怀的理念。</w:t>
            </w:r>
          </w:p>
          <w:p w:rsidR="004019EE" w:rsidRDefault="004019EE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4364" w:type="dxa"/>
            <w:gridSpan w:val="4"/>
          </w:tcPr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019EE" w:rsidRDefault="006D36D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TW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TW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TW"/>
              </w:rPr>
              <w:lastRenderedPageBreak/>
              <w:t>□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TW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4019EE" w:rsidRDefault="006D36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/>
                <w:b/>
                <w:sz w:val="21"/>
                <w:szCs w:val="21"/>
                <w:lang w:eastAsia="zh-TW"/>
              </w:rPr>
              <w:t>□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4019EE" w:rsidRDefault="006D36DF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  <w:r>
              <w:rPr>
                <w:rFonts w:ascii="SimSun" w:eastAsia="SimSun" w:hAnsi="SimSun"/>
                <w:b/>
                <w:color w:val="FF0000"/>
                <w:sz w:val="21"/>
                <w:szCs w:val="21"/>
                <w:lang w:eastAsia="zh-CN"/>
              </w:rPr>
              <w:t>（以《有机化学》课程</w:t>
            </w:r>
            <w:r>
              <w:rPr>
                <w:rFonts w:ascii="SimSun" w:eastAsia="SimSun" w:hAnsi="SimSun" w:hint="eastAsia"/>
                <w:b/>
                <w:color w:val="FF0000"/>
                <w:sz w:val="21"/>
                <w:szCs w:val="21"/>
                <w:lang w:eastAsia="zh-CN"/>
              </w:rPr>
              <w:t>部分知识点</w:t>
            </w:r>
            <w:r>
              <w:rPr>
                <w:rFonts w:ascii="SimSun" w:eastAsia="SimSun" w:hAnsi="SimSun"/>
                <w:b/>
                <w:color w:val="FF0000"/>
                <w:sz w:val="21"/>
                <w:szCs w:val="21"/>
                <w:lang w:eastAsia="zh-CN"/>
              </w:rPr>
              <w:t>为例）</w:t>
            </w:r>
          </w:p>
        </w:tc>
      </w:tr>
      <w:tr w:rsidR="004019E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74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/>
                <w:b/>
                <w:sz w:val="21"/>
                <w:szCs w:val="21"/>
              </w:rPr>
              <w:t>教学主题</w:t>
            </w:r>
          </w:p>
        </w:tc>
        <w:tc>
          <w:tcPr>
            <w:tcW w:w="1308" w:type="dxa"/>
            <w:gridSpan w:val="2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0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05" w:type="dxa"/>
            <w:gridSpan w:val="3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="SimSun" w:eastAsia="SimSun" w:hAnsi="SimSun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4019EE" w:rsidRDefault="006D36DF">
            <w:pPr>
              <w:spacing w:line="360" w:lineRule="exact"/>
              <w:jc w:val="center"/>
              <w:rPr>
                <w:rFonts w:ascii="SimSun" w:eastAsia="SimSun" w:hAnsi="SimSun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color w:val="00B050"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58" w:type="dxa"/>
            <w:gridSpan w:val="2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ascii="SimSun" w:eastAsia="SimSun" w:hAnsi="SimSun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color w:val="00B050"/>
                <w:sz w:val="21"/>
                <w:szCs w:val="21"/>
              </w:rPr>
              <w:t>教学</w:t>
            </w:r>
            <w:r>
              <w:rPr>
                <w:rFonts w:ascii="SimSun" w:eastAsia="SimSun" w:hAnsi="SimSun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/>
                <w:b/>
                <w:sz w:val="21"/>
                <w:szCs w:val="21"/>
              </w:rPr>
              <w:t>作业安排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机械设计的一般程序，机械系统总体方案设计，技术设计的主要内容，机器设计的基本原则，标准化等。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4019EE" w:rsidRDefault="006D36DF">
            <w:pPr>
              <w:widowControl w:val="0"/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机械设计的准则、方法及一般步骤</w:t>
            </w:r>
          </w:p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机械设计准则</w:t>
            </w:r>
          </w:p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在课堂教学中结合行业背景、重点行业领域及先进技术前沿知识，提升学生的行业认同度，实现价值引领。在高精密减速器设计制造中，中国存在的短板，机器人关节用精密减速器大量依赖进口的现状，促使学生对国家规划制造强国目标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的理解，激发创新冲动，树立为国设计的远大理想。</w:t>
            </w:r>
          </w:p>
          <w:p w:rsidR="004019EE" w:rsidRDefault="004019E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pStyle w:val="Web"/>
              <w:spacing w:before="0" w:beforeAutospacing="0" w:after="0" w:afterAutospacing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观看《大国重器》，并写500字以上的观后感。</w:t>
            </w:r>
          </w:p>
          <w:p w:rsidR="004019EE" w:rsidRDefault="004019EE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螺纹连接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螺纹联接的类型及参数、螺纹的防松、预紧。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各种螺纹联接的受力特点及应用场合。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4019EE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螺纹强度计算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螺纹强度计算、螺纹组的设计、键、花键、无键及销连接特点及强度计算。</w:t>
            </w:r>
          </w:p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螺纹、平键的强度计算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螺纹的强度计算达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5-5、8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花键无键连接和销连接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键、花键、无键及销连接特点及强度计算</w:t>
            </w:r>
          </w:p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平键的强度计算</w:t>
            </w:r>
          </w:p>
          <w:p w:rsidR="004019EE" w:rsidRDefault="004019E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6-3、4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带传动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带传动类型及工作原理、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带传动的工作原理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4019EE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V带传动设计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带失效形式及设计准则、带传动设计注意事项</w:t>
            </w:r>
          </w:p>
          <w:p w:rsidR="004019EE" w:rsidRDefault="006D36DF">
            <w:pPr>
              <w:widowControl w:val="0"/>
              <w:spacing w:after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带的失效形式及计算准则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V带设计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8-4、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齿轮传动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/>
              <w:jc w:val="lef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齿轮失效形式及设计准则</w:t>
            </w:r>
          </w:p>
          <w:p w:rsidR="004019EE" w:rsidRDefault="006D36DF">
            <w:pPr>
              <w:widowControl w:val="0"/>
              <w:spacing w:after="0"/>
              <w:jc w:val="lef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难点：齿轮疲劳强度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4019EE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齿轮的强度计算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齿轮设计的参数选择、齿轮的结构设计</w:t>
            </w:r>
          </w:p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齿轮的设计计算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10-1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齿轮的设计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齿轮设计的参数选择、齿轮的结构设计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齿轮设计的参数选择</w:t>
            </w:r>
          </w:p>
          <w:p w:rsidR="004019EE" w:rsidRDefault="004019E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10-6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pStyle w:val="ac"/>
              <w:widowControl w:val="0"/>
              <w:spacing w:after="0" w:line="0" w:lineRule="atLeast"/>
              <w:ind w:firstLineChars="0" w:firstLine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轴承轴承类型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滚动轴承的失效形式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滑动轴承简介、滚动轴承的类型代号及选择、滚动轴承的工作情况及选择、轴承装置。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滚动轴承的类型代号及选择、轴承的失效形式。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4019E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滚动轴承的设计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滚动轴承的设计准则及轴承装置的组合设计、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：当量动载荷及寿命计算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高铁轴承从进口到国产的发展历程，激发学生的学习动力，勇于创新，关键技术必须掌握在自己手里。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13-3、5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</w:t>
            </w: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轴的类型及设计准则、轴的强度计算</w:t>
            </w:r>
          </w:p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重难点：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轴的强度计算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4019EE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374" w:type="dxa"/>
            <w:vAlign w:val="center"/>
          </w:tcPr>
          <w:p w:rsidR="004019EE" w:rsidRDefault="006D36D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轴系的组合设计、联轴器和离合器、箱体结构简介</w:t>
            </w:r>
          </w:p>
          <w:p w:rsidR="004019EE" w:rsidRDefault="004019EE">
            <w:pPr>
              <w:pStyle w:val="ac"/>
              <w:widowControl w:val="0"/>
              <w:spacing w:after="0" w:line="0" w:lineRule="atLeast"/>
              <w:ind w:firstLineChars="0" w:firstLine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</w:tcPr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轴的结构设计、轴系的组合设计、联轴器的类型及选择、箱体的结构简介</w:t>
            </w:r>
          </w:p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重难点：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轴的结构设计</w:t>
            </w:r>
          </w:p>
          <w:p w:rsidR="004019EE" w:rsidRDefault="006D36DF">
            <w:pPr>
              <w:widowControl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轴系的精度及性能是制约我国高精度机床的重要原因，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促使学生对国家规划制造强国目标的理解。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8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B05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93" w:type="dxa"/>
            <w:vAlign w:val="center"/>
          </w:tcPr>
          <w:p w:rsidR="004019EE" w:rsidRDefault="006D36D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15-5、6</w:t>
            </w:r>
          </w:p>
        </w:tc>
      </w:tr>
      <w:tr w:rsidR="004019EE">
        <w:trPr>
          <w:trHeight w:val="340"/>
          <w:jc w:val="center"/>
        </w:trPr>
        <w:tc>
          <w:tcPr>
            <w:tcW w:w="4388" w:type="dxa"/>
            <w:gridSpan w:val="4"/>
            <w:tcBorders>
              <w:top w:val="single" w:sz="4" w:space="0" w:color="auto"/>
            </w:tcBorders>
            <w:vAlign w:val="center"/>
          </w:tcPr>
          <w:p w:rsidR="004019EE" w:rsidRDefault="006D36D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4019EE" w:rsidRDefault="006D36D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</w:tcBorders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</w:tcBorders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4019EE" w:rsidRDefault="006D36D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789" w:type="dxa"/>
            <w:gridSpan w:val="2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0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05" w:type="dxa"/>
            <w:gridSpan w:val="3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="SimSun" w:eastAsia="SimSun" w:hAnsi="SimSun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51" w:type="dxa"/>
            <w:gridSpan w:val="3"/>
            <w:tcMar>
              <w:left w:w="28" w:type="dxa"/>
              <w:right w:w="28" w:type="dxa"/>
            </w:tcMar>
            <w:vAlign w:val="center"/>
          </w:tcPr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4019EE" w:rsidRDefault="006D36D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789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机械零件的认知实验</w:t>
            </w:r>
          </w:p>
        </w:tc>
        <w:tc>
          <w:tcPr>
            <w:tcW w:w="893" w:type="dxa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了解常用零件的结构及失效形式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551" w:type="dxa"/>
            <w:gridSpan w:val="3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参观展示柜并按要求写出实验报告</w:t>
            </w:r>
          </w:p>
        </w:tc>
      </w:tr>
      <w:tr w:rsidR="004019EE">
        <w:trPr>
          <w:trHeight w:val="340"/>
          <w:jc w:val="center"/>
        </w:trPr>
        <w:tc>
          <w:tcPr>
            <w:tcW w:w="706" w:type="dxa"/>
            <w:vAlign w:val="center"/>
          </w:tcPr>
          <w:p w:rsidR="004019EE" w:rsidRDefault="006D36D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15-16</w:t>
            </w:r>
          </w:p>
        </w:tc>
        <w:tc>
          <w:tcPr>
            <w:tcW w:w="2789" w:type="dxa"/>
            <w:gridSpan w:val="2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减速箱的拆装</w:t>
            </w:r>
          </w:p>
        </w:tc>
        <w:tc>
          <w:tcPr>
            <w:tcW w:w="893" w:type="dxa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蹇永良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6D36DF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了解不同规格的减速器的装配关系，润滑及密封方式</w:t>
            </w:r>
          </w:p>
          <w:p w:rsidR="004019EE" w:rsidRDefault="006D36DF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重点：掌握展开式减速器的轴系零件的定位，传动零件的润滑及密封。</w:t>
            </w:r>
          </w:p>
          <w:p w:rsidR="004019EE" w:rsidRDefault="006D36DF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让学生了解齿轮机构传动的重要性，了解齿轮机构的传动精度决定了一台机床的性能，让学生以工匠精神对待机构的设计与创新，不断提升产品的设计指标。</w:t>
            </w:r>
            <w:r>
              <w:rPr>
                <w:rFonts w:ascii="Arial" w:hAnsi="Arial" w:cs="Arial"/>
                <w:color w:val="32323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51" w:type="dxa"/>
            <w:gridSpan w:val="3"/>
            <w:vAlign w:val="center"/>
          </w:tcPr>
          <w:p w:rsidR="004019EE" w:rsidRDefault="006D36DF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学生分组合作完成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人一组，须完成实验报告。</w:t>
            </w:r>
          </w:p>
        </w:tc>
      </w:tr>
      <w:tr w:rsidR="004019EE">
        <w:trPr>
          <w:trHeight w:val="340"/>
          <w:jc w:val="center"/>
        </w:trPr>
        <w:tc>
          <w:tcPr>
            <w:tcW w:w="4388" w:type="dxa"/>
            <w:gridSpan w:val="4"/>
            <w:vAlign w:val="center"/>
          </w:tcPr>
          <w:p w:rsidR="004019EE" w:rsidRDefault="006D36D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0" w:type="dxa"/>
            <w:vAlign w:val="center"/>
          </w:tcPr>
          <w:p w:rsidR="004019EE" w:rsidRDefault="006D36D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05" w:type="dxa"/>
            <w:gridSpan w:val="3"/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4019EE" w:rsidRDefault="006D36D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4019EE">
        <w:trPr>
          <w:trHeight w:val="340"/>
          <w:jc w:val="center"/>
        </w:trPr>
        <w:tc>
          <w:tcPr>
            <w:tcW w:w="5567" w:type="dxa"/>
            <w:gridSpan w:val="6"/>
            <w:vAlign w:val="center"/>
          </w:tcPr>
          <w:p w:rsidR="004019EE" w:rsidRDefault="006D36DF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28" w:type="dxa"/>
            <w:gridSpan w:val="4"/>
            <w:vAlign w:val="center"/>
          </w:tcPr>
          <w:p w:rsidR="004019EE" w:rsidRDefault="006D36D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52" w:type="dxa"/>
            <w:gridSpan w:val="2"/>
            <w:vAlign w:val="center"/>
          </w:tcPr>
          <w:p w:rsidR="004019EE" w:rsidRDefault="006D36D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4019EE">
        <w:trPr>
          <w:trHeight w:val="340"/>
          <w:jc w:val="center"/>
        </w:trPr>
        <w:tc>
          <w:tcPr>
            <w:tcW w:w="5567" w:type="dxa"/>
            <w:gridSpan w:val="6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课堂考勤</w:t>
            </w:r>
          </w:p>
        </w:tc>
        <w:tc>
          <w:tcPr>
            <w:tcW w:w="5628" w:type="dxa"/>
            <w:gridSpan w:val="4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总分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分。全勤且无迟到、旷课，可得总分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分。迟到一次扣一分，旷课一次扣两分，扣完为止。</w:t>
            </w:r>
          </w:p>
        </w:tc>
        <w:tc>
          <w:tcPr>
            <w:tcW w:w="1552" w:type="dxa"/>
            <w:gridSpan w:val="2"/>
            <w:vAlign w:val="center"/>
          </w:tcPr>
          <w:p w:rsidR="004019EE" w:rsidRDefault="006D36DF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4019EE">
        <w:trPr>
          <w:trHeight w:val="340"/>
          <w:jc w:val="center"/>
        </w:trPr>
        <w:tc>
          <w:tcPr>
            <w:tcW w:w="5567" w:type="dxa"/>
            <w:gridSpan w:val="6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628" w:type="dxa"/>
            <w:gridSpan w:val="4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总分20分。量（15分）的评分标准：按实际完成作业比例，最多可得15分；质（5）的评分标准：根据质量判定评分等级，A-5分、B-4分、C-3分、D-2分。</w:t>
            </w:r>
          </w:p>
        </w:tc>
        <w:tc>
          <w:tcPr>
            <w:tcW w:w="1552" w:type="dxa"/>
            <w:gridSpan w:val="2"/>
            <w:vAlign w:val="center"/>
          </w:tcPr>
          <w:p w:rsidR="004019EE" w:rsidRDefault="006D36DF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4019EE">
        <w:trPr>
          <w:trHeight w:val="340"/>
          <w:jc w:val="center"/>
        </w:trPr>
        <w:tc>
          <w:tcPr>
            <w:tcW w:w="5567" w:type="dxa"/>
            <w:gridSpan w:val="6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实验及实验报告</w:t>
            </w:r>
          </w:p>
        </w:tc>
        <w:tc>
          <w:tcPr>
            <w:tcW w:w="5628" w:type="dxa"/>
            <w:gridSpan w:val="4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总分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分。参与实验并正确完成实验报告可得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分。出勤及实验报告各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1552" w:type="dxa"/>
            <w:gridSpan w:val="2"/>
            <w:vAlign w:val="center"/>
          </w:tcPr>
          <w:p w:rsidR="004019EE" w:rsidRDefault="006D36DF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4019EE">
        <w:trPr>
          <w:trHeight w:val="340"/>
          <w:jc w:val="center"/>
        </w:trPr>
        <w:tc>
          <w:tcPr>
            <w:tcW w:w="5567" w:type="dxa"/>
            <w:gridSpan w:val="6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8" w:type="dxa"/>
            <w:gridSpan w:val="4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总分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的评分标准：根据课堂表现按等级评分，A-5分、B-4分、C-3分、D-2分、E-1分。</w:t>
            </w:r>
          </w:p>
        </w:tc>
        <w:tc>
          <w:tcPr>
            <w:tcW w:w="1552" w:type="dxa"/>
            <w:gridSpan w:val="2"/>
            <w:vAlign w:val="center"/>
          </w:tcPr>
          <w:p w:rsidR="004019EE" w:rsidRDefault="006D36DF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5%</w:t>
            </w:r>
          </w:p>
        </w:tc>
      </w:tr>
      <w:tr w:rsidR="004019EE">
        <w:trPr>
          <w:trHeight w:val="340"/>
          <w:jc w:val="center"/>
        </w:trPr>
        <w:tc>
          <w:tcPr>
            <w:tcW w:w="5567" w:type="dxa"/>
            <w:gridSpan w:val="6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628" w:type="dxa"/>
            <w:gridSpan w:val="4"/>
            <w:vAlign w:val="center"/>
          </w:tcPr>
          <w:p w:rsidR="004019EE" w:rsidRDefault="006D36DF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总分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分。按实际得分的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55%计入总分。</w:t>
            </w:r>
          </w:p>
        </w:tc>
        <w:tc>
          <w:tcPr>
            <w:tcW w:w="1552" w:type="dxa"/>
            <w:gridSpan w:val="2"/>
            <w:vAlign w:val="center"/>
          </w:tcPr>
          <w:p w:rsidR="004019EE" w:rsidRDefault="006D36DF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55%</w:t>
            </w:r>
          </w:p>
        </w:tc>
      </w:tr>
      <w:tr w:rsidR="004019EE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019EE" w:rsidRDefault="006D36DF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2021.2.25</w:t>
            </w:r>
          </w:p>
        </w:tc>
      </w:tr>
      <w:tr w:rsidR="004019EE">
        <w:trPr>
          <w:trHeight w:val="2351"/>
          <w:jc w:val="center"/>
        </w:trPr>
        <w:tc>
          <w:tcPr>
            <w:tcW w:w="12747" w:type="dxa"/>
            <w:gridSpan w:val="12"/>
          </w:tcPr>
          <w:p w:rsidR="004019EE" w:rsidRDefault="006D36D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4019EE" w:rsidRDefault="004019E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F5255" w:rsidRDefault="002F5255" w:rsidP="002F5255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:rsidR="004019EE" w:rsidRDefault="004019E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4019EE" w:rsidRDefault="00900963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8240" behindDoc="1" locked="0" layoutInCell="1" allowOverlap="1" wp14:anchorId="27B6B0AD" wp14:editId="26A49977">
                  <wp:simplePos x="0" y="0"/>
                  <wp:positionH relativeFrom="column">
                    <wp:posOffset>6679565</wp:posOffset>
                  </wp:positionH>
                  <wp:positionV relativeFrom="paragraph">
                    <wp:posOffset>85090</wp:posOffset>
                  </wp:positionV>
                  <wp:extent cx="861060" cy="39052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簽名(呂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00963" w:rsidRDefault="00900963" w:rsidP="00900963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900963" w:rsidRDefault="00900963" w:rsidP="00900963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02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4019EE" w:rsidRPr="00900963" w:rsidRDefault="004019E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4019EE" w:rsidRDefault="004019EE" w:rsidP="00900963">
      <w:pPr>
        <w:spacing w:after="0" w:line="360" w:lineRule="exact"/>
        <w:ind w:left="1"/>
        <w:rPr>
          <w:rFonts w:eastAsia="SimSun"/>
          <w:b/>
          <w:bCs/>
          <w:color w:val="00B050"/>
          <w:sz w:val="21"/>
          <w:szCs w:val="21"/>
          <w:lang w:eastAsia="zh-CN"/>
        </w:rPr>
      </w:pPr>
    </w:p>
    <w:sectPr w:rsidR="004019EE">
      <w:pgSz w:w="16838" w:h="11906" w:orient="landscape"/>
      <w:pgMar w:top="1230" w:right="1440" w:bottom="1230" w:left="144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64" w:rsidRDefault="009C7F64" w:rsidP="00900963">
      <w:pPr>
        <w:spacing w:after="0"/>
      </w:pPr>
      <w:r>
        <w:separator/>
      </w:r>
    </w:p>
  </w:endnote>
  <w:endnote w:type="continuationSeparator" w:id="0">
    <w:p w:rsidR="009C7F64" w:rsidRDefault="009C7F64" w:rsidP="009009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64" w:rsidRDefault="009C7F64" w:rsidP="00900963">
      <w:pPr>
        <w:spacing w:after="0"/>
      </w:pPr>
      <w:r>
        <w:separator/>
      </w:r>
    </w:p>
  </w:footnote>
  <w:footnote w:type="continuationSeparator" w:id="0">
    <w:p w:rsidR="009C7F64" w:rsidRDefault="009C7F64" w:rsidP="009009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F779E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2F5255"/>
    <w:rsid w:val="003044FA"/>
    <w:rsid w:val="003403E2"/>
    <w:rsid w:val="00347A54"/>
    <w:rsid w:val="0037561C"/>
    <w:rsid w:val="003C66D8"/>
    <w:rsid w:val="003E2BAB"/>
    <w:rsid w:val="003E66A6"/>
    <w:rsid w:val="004019EE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D36DF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0963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C7F6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D4E59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27053"/>
    <w:rsid w:val="00F31667"/>
    <w:rsid w:val="00F617C2"/>
    <w:rsid w:val="00F641FD"/>
    <w:rsid w:val="00F96D96"/>
    <w:rsid w:val="00FA0724"/>
    <w:rsid w:val="00FE22C8"/>
    <w:rsid w:val="1F051090"/>
    <w:rsid w:val="24F10C69"/>
    <w:rsid w:val="273538CD"/>
    <w:rsid w:val="28AD1D92"/>
    <w:rsid w:val="2C23799B"/>
    <w:rsid w:val="39AF779E"/>
    <w:rsid w:val="3AA63311"/>
    <w:rsid w:val="62602DFF"/>
    <w:rsid w:val="7FE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64EEC9-110E-467C-9651-F54FCA1B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qFormat/>
    <w:rPr>
      <w:rFonts w:eastAsia="新細明體"/>
      <w:sz w:val="18"/>
      <w:szCs w:val="18"/>
      <w:lang w:eastAsia="en-US"/>
    </w:rPr>
  </w:style>
  <w:style w:type="character" w:customStyle="1" w:styleId="a6">
    <w:name w:val="頁尾 字元"/>
    <w:basedOn w:val="a0"/>
    <w:link w:val="a5"/>
    <w:qFormat/>
    <w:rPr>
      <w:rFonts w:eastAsia="新細明體"/>
      <w:sz w:val="18"/>
      <w:szCs w:val="18"/>
      <w:lang w:eastAsia="en-US"/>
    </w:rPr>
  </w:style>
  <w:style w:type="character" w:customStyle="1" w:styleId="a4">
    <w:name w:val="註解方塊文字 字元"/>
    <w:basedOn w:val="a0"/>
    <w:link w:val="a3"/>
    <w:qFormat/>
    <w:rPr>
      <w:rFonts w:eastAsia="新細明體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426;&#26800;&#35774;&#35745;&#22823;&#32434;----2019&#26426;&#21046;&#19987;&#1999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机械设计大纲----2019机制专业.dot</Template>
  <TotalTime>5</TotalTime>
  <Pages>6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山秋</dc:creator>
  <cp:lastModifiedBy>ChiehJung</cp:lastModifiedBy>
  <cp:revision>31</cp:revision>
  <dcterms:created xsi:type="dcterms:W3CDTF">2021-02-24T12:53:00Z</dcterms:created>
  <dcterms:modified xsi:type="dcterms:W3CDTF">2021-02-28T03:38:00Z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