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72" w:rsidRDefault="00D87D2C">
      <w:pPr>
        <w:spacing w:after="0" w:line="360" w:lineRule="exact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艺术与设计行销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8127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艺术与设计行销</w:t>
            </w:r>
          </w:p>
        </w:tc>
        <w:tc>
          <w:tcPr>
            <w:tcW w:w="4679" w:type="dxa"/>
            <w:gridSpan w:val="5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ascii="Microsoft JhengHei" w:eastAsia="Microsoft JhengHei" w:hAnsi="Microsoft JhengHei" w:hint="eastAsia"/>
                <w:b/>
                <w:bCs/>
                <w:color w:val="000000" w:themeColor="text1"/>
                <w:sz w:val="20"/>
                <w:szCs w:val="20"/>
              </w:rPr>
              <w:t>Art marketing and Creative Industry</w:t>
            </w:r>
          </w:p>
        </w:tc>
      </w:tr>
      <w:tr w:rsidR="0068127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4679" w:type="dxa"/>
            <w:gridSpan w:val="5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68127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</w:p>
        </w:tc>
        <w:tc>
          <w:tcPr>
            <w:tcW w:w="4679" w:type="dxa"/>
            <w:gridSpan w:val="5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2019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级工业设计班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何孝元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681272" w:rsidRDefault="00D87D2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SimSun" w:eastAsia="SimSun" w:hAnsi="SimSun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《艺术经纪手册》，于国华等，北艺风出版社，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2011.12</w:t>
            </w:r>
          </w:p>
          <w:p w:rsidR="00681272" w:rsidRDefault="00D87D2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SimSun" w:eastAsia="SimSun" w:hAnsi="SimSun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《设计创业学》，戴维。艾瑞，麦浩斯出版社，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2016.4</w:t>
            </w:r>
          </w:p>
          <w:p w:rsidR="00681272" w:rsidRDefault="00D87D2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SimSun" w:eastAsia="SimSun" w:hAnsi="SimSun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《艺术市场》，</w:t>
            </w:r>
            <w:r>
              <w:rPr>
                <w:rFonts w:ascii="SimSun" w:eastAsia="SimSun" w:hAnsi="SimSun"/>
                <w:b/>
                <w:bCs/>
                <w:color w:val="999999"/>
                <w:sz w:val="22"/>
                <w:lang w:eastAsia="zh-CN"/>
              </w:rPr>
              <w:t> </w:t>
            </w:r>
            <w:hyperlink r:id="rId6" w:history="1">
              <w:r>
                <w:rPr>
                  <w:rStyle w:val="ab"/>
                  <w:rFonts w:ascii="SimSun" w:eastAsia="SimSun" w:hAnsi="SimSun" w:hint="eastAsia"/>
                  <w:b/>
                  <w:bCs/>
                  <w:color w:val="000000"/>
                  <w:sz w:val="22"/>
                  <w:lang w:eastAsia="zh-CN"/>
                </w:rPr>
                <w:t>莎拉．桑顿</w:t>
              </w:r>
            </w:hyperlink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，时报出版社，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2017.4</w:t>
            </w:r>
          </w:p>
          <w:p w:rsidR="00681272" w:rsidRDefault="00D87D2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《为当下策展》，南条史生，时报出版社，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2016.11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《产品形象设计》，陈根，电子工业出版社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  <w:t>课程简介：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本课程规划从艺术与设计两方面来说明此两行业当中的从业者、市场、产品、流程等等。使学生能够掌握该行业当中的基本架构，并引导学生通过实际的过程操作，去理解该行业当中的组织和价值判断，从中培养学生关于两种行业当中的思维方式和能力需求。从更高的角度跟更广大的视野来为本专业的学习打下坚实的基础。</w:t>
            </w:r>
          </w:p>
        </w:tc>
      </w:tr>
      <w:tr w:rsidR="00681272">
        <w:trPr>
          <w:trHeight w:val="1124"/>
          <w:jc w:val="center"/>
        </w:trPr>
        <w:tc>
          <w:tcPr>
            <w:tcW w:w="8326" w:type="dxa"/>
            <w:gridSpan w:val="8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课程教学目标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本课程内容为引导学生从艺术与设计专业中的流程中，掌握每个步骤与步骤之间的联系，也从文化社会学及市场消费者的角度来分析此两行业的内涵。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一、知识目标：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lastRenderedPageBreak/>
              <w:t>1.艺术的产生与营销流程，艺术如何产生价值，艺术行业当中的各种活动，。艺术行业估价与买卖。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2.认识设计在社会中的重要作用，如何在民众的生活中存在与产生价值，设计在工业生产中目的和意义。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二、能力目标：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1. 熟悉艺术与设计行业当中的完整流程。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2. 理解如何在流程当中产生价值、挑选价值、进行竞争。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3. 理解每个过程中所包含的人事时地物，与每个单元中的联系。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三、素质目标：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1. 培养学生的设计能力，使学生具有一定的动手操作的能力，认识模型制作真实想法、探究设计态度和意识。</w:t>
            </w:r>
          </w:p>
        </w:tc>
        <w:tc>
          <w:tcPr>
            <w:tcW w:w="4421" w:type="dxa"/>
            <w:gridSpan w:val="4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lastRenderedPageBreak/>
              <w:t>本课程与学生核心能力培养之间的关联(授课对象为理工科专业学生的课程填写此栏）：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 xml:space="preserve">√核心能力1. 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 xml:space="preserve">√核心能力2. 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lastRenderedPageBreak/>
              <w:t>√核心能力3.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sym w:font="Wingdings 2" w:char="0052"/>
            </w: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核心能力4.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□核心能力5.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 xml:space="preserve">□核心能力6. 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□核心能力7．</w:t>
            </w:r>
          </w:p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t>□核心能力8．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SimSun" w:eastAsia="SimSun" w:hAnsi="SimSun" w:cs="PMingLiU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cs="PMingLiU" w:hint="eastAsia"/>
                <w:b/>
                <w:bCs/>
                <w:sz w:val="22"/>
                <w:lang w:eastAsia="zh-CN"/>
              </w:rPr>
              <w:lastRenderedPageBreak/>
              <w:t>理论教学进程表</w:t>
            </w:r>
          </w:p>
        </w:tc>
      </w:tr>
      <w:tr w:rsidR="00681272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681272" w:rsidRDefault="00D87D2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课程介绍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艺术与设计行业的概况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重点：艺术行业包括那些人事时地物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难点：艺术是什么？艺术的历史、艺术的社会。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课程思政融入点：艺术与时代、艺术与生活。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重点：艺术行业包括那些人事时地物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难点：艺术如何流动？艺术行业中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的参与者、参与者之间的关系。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课程思政融入点：参与者、利益的流动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重点：艺术的风格与媒材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难点：艺术史与艺术家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课程思政融入点：艺术的涵构、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重点：策展与办展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难点：活动举办筹备与执行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课程思政融入点：艺术展与商品展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重点：品牌的经营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难点：艺术家与艺术商如何经营品牌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课程思政融入点：商业品牌与艺术品牌有何差异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重点：艺术作为一种投资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难点：艺术家、艺术品、艺术商与买家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课程思政融入点：艺术圈市场的四个角落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重点：设计行业包括那些人事时地物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难点：设计是什么？设计的历史、设计的社会。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课程思政融入点：设计与庶民生活。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重点：设计作为一个独立行业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难点：设计人员如何流动？设计行业中的参与者、设计、设计者在工业界中的角色。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课程思政融入点：设计者、与其他参与者的互动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重点：设计作为一个独立行业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难点：设计人员如何流动？设计行业中的参与者、设计、设计者在工业界中的角色。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课程思政融入点：设计者、与其他参与者的互动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重点：设计在企业中的脚色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难点：设计无法独立存在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课程思政融入点：企业中的设计，设计中的企业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设计这一行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重点：设计的营销与企业的营销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难点：设计营销与营销设计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课程思政融入点：设计与营销的合理性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</w:t>
            </w:r>
          </w:p>
        </w:tc>
        <w:tc>
          <w:tcPr>
            <w:tcW w:w="1276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准备发表简报</w:t>
            </w:r>
          </w:p>
        </w:tc>
      </w:tr>
      <w:tr w:rsidR="00681272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81272" w:rsidRDefault="0068127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81272" w:rsidRDefault="00681272">
            <w:pPr>
              <w:spacing w:after="0" w:line="360" w:lineRule="exact"/>
              <w:jc w:val="center"/>
              <w:rPr>
                <w:rFonts w:eastAsia="SimSun"/>
                <w:bCs/>
                <w:sz w:val="21"/>
                <w:szCs w:val="21"/>
              </w:rPr>
            </w:pP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681272" w:rsidRDefault="00D87D2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艺术拍卖市场游戏</w:t>
            </w:r>
          </w:p>
        </w:tc>
        <w:tc>
          <w:tcPr>
            <w:tcW w:w="9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人：谁在市场中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事：做哪些事情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时：发生的时间、持续多久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地：那些地方会发生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物：市场中有那些东西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小组形式每小组出一份分析报告，并在课堂上对小组作业进行验收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艺术拍卖市场发表</w:t>
            </w:r>
          </w:p>
        </w:tc>
        <w:tc>
          <w:tcPr>
            <w:tcW w:w="9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艺术拍卖会，各组发表。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小组形式每小组出一份分析报告，并在课堂上对小组作业进行验收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设计作为一种游戏：设计游戏</w:t>
            </w:r>
          </w:p>
        </w:tc>
        <w:tc>
          <w:tcPr>
            <w:tcW w:w="9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人：谁在市场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流程中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事：整个流程中发生哪些事情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时：发生的时间、持续多久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地：那些地方会发生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物：市场中有那些东西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小组形式每小组出一份分析报告，并在课堂上对小组作业进行验收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设计游戏发表</w:t>
            </w:r>
          </w:p>
        </w:tc>
        <w:tc>
          <w:tcPr>
            <w:tcW w:w="9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工业设计生态，各组发表。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小组形式每小组出一份分析报告，并在课堂上对小组作业进行验收</w:t>
            </w:r>
          </w:p>
        </w:tc>
      </w:tr>
      <w:tr w:rsidR="00681272">
        <w:trPr>
          <w:trHeight w:val="340"/>
          <w:jc w:val="center"/>
        </w:trPr>
        <w:tc>
          <w:tcPr>
            <w:tcW w:w="526" w:type="dxa"/>
            <w:vAlign w:val="center"/>
          </w:tcPr>
          <w:p w:rsidR="00681272" w:rsidRDefault="00D87D2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38" w:type="dxa"/>
            <w:gridSpan w:val="2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艺术圈与设计圈的差异讨论</w:t>
            </w:r>
          </w:p>
        </w:tc>
        <w:tc>
          <w:tcPr>
            <w:tcW w:w="903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人：谁在市场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流程中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事：整个流程中发生哪些事情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时：发生的时间、持续多久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地：那些地方会发生</w:t>
            </w:r>
          </w:p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物：市场中有那些东西</w:t>
            </w:r>
          </w:p>
        </w:tc>
        <w:tc>
          <w:tcPr>
            <w:tcW w:w="1842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小组形式每小组出一份分析报告，并在课堂上对小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组作业进行验收</w:t>
            </w:r>
          </w:p>
        </w:tc>
      </w:tr>
      <w:tr w:rsidR="00681272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798" w:type="dxa"/>
            <w:vAlign w:val="center"/>
          </w:tcPr>
          <w:p w:rsidR="00681272" w:rsidRDefault="00D87D2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681272" w:rsidRDefault="006812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68127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1272" w:rsidRDefault="00D87D2C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68127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</w:rPr>
              <w:t>课题执行成果</w:t>
            </w:r>
          </w:p>
        </w:tc>
        <w:tc>
          <w:tcPr>
            <w:tcW w:w="5720" w:type="dxa"/>
            <w:gridSpan w:val="4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上课抽答是否能够提出见解，是否缺课。</w:t>
            </w:r>
          </w:p>
        </w:tc>
        <w:tc>
          <w:tcPr>
            <w:tcW w:w="1566" w:type="dxa"/>
            <w:gridSpan w:val="2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68127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</w:rPr>
              <w:t>作业缴交情况</w:t>
            </w:r>
          </w:p>
        </w:tc>
        <w:tc>
          <w:tcPr>
            <w:tcW w:w="5720" w:type="dxa"/>
            <w:gridSpan w:val="4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</w:rPr>
              <w:t>作业的执行完成度。</w:t>
            </w:r>
          </w:p>
        </w:tc>
        <w:tc>
          <w:tcPr>
            <w:tcW w:w="1566" w:type="dxa"/>
            <w:gridSpan w:val="2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68127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5720" w:type="dxa"/>
            <w:gridSpan w:val="4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依据完成度给分</w:t>
            </w:r>
          </w:p>
        </w:tc>
        <w:tc>
          <w:tcPr>
            <w:tcW w:w="1566" w:type="dxa"/>
            <w:gridSpan w:val="2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68127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720" w:type="dxa"/>
            <w:gridSpan w:val="4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依据完成度给分</w:t>
            </w:r>
          </w:p>
        </w:tc>
        <w:tc>
          <w:tcPr>
            <w:tcW w:w="1566" w:type="dxa"/>
            <w:gridSpan w:val="2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68127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1272" w:rsidRDefault="00D87D2C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021 02 24</w:t>
            </w:r>
          </w:p>
        </w:tc>
      </w:tr>
      <w:tr w:rsidR="00681272">
        <w:trPr>
          <w:trHeight w:val="2351"/>
          <w:jc w:val="center"/>
        </w:trPr>
        <w:tc>
          <w:tcPr>
            <w:tcW w:w="12747" w:type="dxa"/>
            <w:gridSpan w:val="12"/>
          </w:tcPr>
          <w:p w:rsidR="00681272" w:rsidRDefault="00D87D2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681272" w:rsidRDefault="0068127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681272" w:rsidRDefault="0068127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F72E7D" w:rsidRDefault="00F72E7D" w:rsidP="00F72E7D">
            <w:pPr>
              <w:spacing w:after="0" w:line="360" w:lineRule="exact"/>
              <w:ind w:firstLineChars="1227" w:firstLine="2587"/>
              <w:jc w:val="left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同意</w:t>
            </w:r>
          </w:p>
          <w:p w:rsidR="00681272" w:rsidRDefault="00681272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681272" w:rsidRDefault="00F72E7D" w:rsidP="00F72E7D">
            <w:pPr>
              <w:wordWrap w:val="0"/>
              <w:spacing w:after="0" w:line="360" w:lineRule="exact"/>
              <w:ind w:right="63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6748145</wp:posOffset>
                  </wp:positionH>
                  <wp:positionV relativeFrom="paragraph">
                    <wp:posOffset>122555</wp:posOffset>
                  </wp:positionV>
                  <wp:extent cx="1049020" cy="706120"/>
                  <wp:effectExtent l="0" t="0" r="0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7D2C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D87D2C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681272" w:rsidRDefault="00D87D2C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02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26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681272" w:rsidRDefault="00681272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681272" w:rsidRDefault="00681272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681272" w:rsidSect="009B0607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altName w:val="Batang"/>
    <w:charset w:val="00"/>
    <w:family w:val="decorative"/>
    <w:pitch w:val="variable"/>
    <w:sig w:usb0="00000001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57D15"/>
    <w:rsid w:val="00061F27"/>
    <w:rsid w:val="0006698D"/>
    <w:rsid w:val="00074B8E"/>
    <w:rsid w:val="00087B74"/>
    <w:rsid w:val="000B626E"/>
    <w:rsid w:val="000C2D4A"/>
    <w:rsid w:val="000C723B"/>
    <w:rsid w:val="000E0AE8"/>
    <w:rsid w:val="00112FDF"/>
    <w:rsid w:val="00113022"/>
    <w:rsid w:val="00155E5A"/>
    <w:rsid w:val="00171228"/>
    <w:rsid w:val="001A4CA5"/>
    <w:rsid w:val="001B31E9"/>
    <w:rsid w:val="001D2849"/>
    <w:rsid w:val="001D28E8"/>
    <w:rsid w:val="001E4549"/>
    <w:rsid w:val="001F20BC"/>
    <w:rsid w:val="002111AE"/>
    <w:rsid w:val="00227119"/>
    <w:rsid w:val="0023744E"/>
    <w:rsid w:val="00295970"/>
    <w:rsid w:val="002A1787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173B"/>
    <w:rsid w:val="004B3994"/>
    <w:rsid w:val="004B7C67"/>
    <w:rsid w:val="004D29DE"/>
    <w:rsid w:val="004E0481"/>
    <w:rsid w:val="004E7804"/>
    <w:rsid w:val="004F0C03"/>
    <w:rsid w:val="005406B4"/>
    <w:rsid w:val="00560ED1"/>
    <w:rsid w:val="005639AB"/>
    <w:rsid w:val="005805E8"/>
    <w:rsid w:val="005911D3"/>
    <w:rsid w:val="005B10C8"/>
    <w:rsid w:val="005F056D"/>
    <w:rsid w:val="005F174F"/>
    <w:rsid w:val="005F645D"/>
    <w:rsid w:val="00604577"/>
    <w:rsid w:val="00631FA7"/>
    <w:rsid w:val="0063410F"/>
    <w:rsid w:val="00647B86"/>
    <w:rsid w:val="0065141E"/>
    <w:rsid w:val="006544A1"/>
    <w:rsid w:val="0065651C"/>
    <w:rsid w:val="00670375"/>
    <w:rsid w:val="00681272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45F52"/>
    <w:rsid w:val="008512DF"/>
    <w:rsid w:val="008518E3"/>
    <w:rsid w:val="00855020"/>
    <w:rsid w:val="008858CF"/>
    <w:rsid w:val="00885EED"/>
    <w:rsid w:val="00892ADC"/>
    <w:rsid w:val="00896971"/>
    <w:rsid w:val="008B4200"/>
    <w:rsid w:val="008C7139"/>
    <w:rsid w:val="008F6642"/>
    <w:rsid w:val="00907E3A"/>
    <w:rsid w:val="00914BA6"/>
    <w:rsid w:val="00917C66"/>
    <w:rsid w:val="00930C61"/>
    <w:rsid w:val="009349EE"/>
    <w:rsid w:val="00935F4B"/>
    <w:rsid w:val="009857D5"/>
    <w:rsid w:val="00987781"/>
    <w:rsid w:val="009A0632"/>
    <w:rsid w:val="009A2B5C"/>
    <w:rsid w:val="009B0607"/>
    <w:rsid w:val="009B3EAE"/>
    <w:rsid w:val="009B7987"/>
    <w:rsid w:val="009C2351"/>
    <w:rsid w:val="009C3354"/>
    <w:rsid w:val="009D3079"/>
    <w:rsid w:val="009F076F"/>
    <w:rsid w:val="009F7907"/>
    <w:rsid w:val="00A210A8"/>
    <w:rsid w:val="00A41C45"/>
    <w:rsid w:val="00A56216"/>
    <w:rsid w:val="00A7433C"/>
    <w:rsid w:val="00A84D68"/>
    <w:rsid w:val="00A85774"/>
    <w:rsid w:val="00AA199F"/>
    <w:rsid w:val="00AB00C2"/>
    <w:rsid w:val="00AD5D11"/>
    <w:rsid w:val="00AE48DD"/>
    <w:rsid w:val="00AF342D"/>
    <w:rsid w:val="00B05FEC"/>
    <w:rsid w:val="00B33509"/>
    <w:rsid w:val="00B82FBB"/>
    <w:rsid w:val="00BA395D"/>
    <w:rsid w:val="00BB35F5"/>
    <w:rsid w:val="00C06D81"/>
    <w:rsid w:val="00C41D05"/>
    <w:rsid w:val="00C479CB"/>
    <w:rsid w:val="00C54482"/>
    <w:rsid w:val="00C705DD"/>
    <w:rsid w:val="00C76FA2"/>
    <w:rsid w:val="00CA1AB8"/>
    <w:rsid w:val="00CC4A46"/>
    <w:rsid w:val="00CD2F8F"/>
    <w:rsid w:val="00CF0CC8"/>
    <w:rsid w:val="00D268B2"/>
    <w:rsid w:val="00D45246"/>
    <w:rsid w:val="00D4550D"/>
    <w:rsid w:val="00D62B41"/>
    <w:rsid w:val="00D87D2C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EF7FAD"/>
    <w:rsid w:val="00F04FAF"/>
    <w:rsid w:val="00F31667"/>
    <w:rsid w:val="00F617C2"/>
    <w:rsid w:val="00F641FD"/>
    <w:rsid w:val="00F72E7D"/>
    <w:rsid w:val="00F96D96"/>
    <w:rsid w:val="00FA0724"/>
    <w:rsid w:val="00FE22C8"/>
    <w:rsid w:val="00FF18F8"/>
    <w:rsid w:val="077C4BCA"/>
    <w:rsid w:val="28AD1D92"/>
    <w:rsid w:val="2C23799B"/>
    <w:rsid w:val="47586DF2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/>
    <w:lsdException w:name="footer" w:semiHidden="0" w:unhideWhenUsed="0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0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9B0607"/>
    <w:pPr>
      <w:jc w:val="left"/>
    </w:pPr>
  </w:style>
  <w:style w:type="paragraph" w:styleId="a4">
    <w:name w:val="Balloon Text"/>
    <w:basedOn w:val="a"/>
    <w:link w:val="Char0"/>
    <w:rsid w:val="009B0607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rsid w:val="009B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9B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B0607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styleId="a8">
    <w:name w:val="annotation subject"/>
    <w:basedOn w:val="a3"/>
    <w:next w:val="a3"/>
    <w:link w:val="Char3"/>
    <w:semiHidden/>
    <w:unhideWhenUsed/>
    <w:qFormat/>
    <w:rsid w:val="009B0607"/>
    <w:rPr>
      <w:b/>
      <w:bCs/>
    </w:rPr>
  </w:style>
  <w:style w:type="table" w:styleId="a9">
    <w:name w:val="Table Grid"/>
    <w:basedOn w:val="a1"/>
    <w:rsid w:val="009B06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B0607"/>
    <w:rPr>
      <w:i/>
      <w:iCs/>
    </w:rPr>
  </w:style>
  <w:style w:type="character" w:styleId="ab">
    <w:name w:val="Hyperlink"/>
    <w:basedOn w:val="a0"/>
    <w:qFormat/>
    <w:rsid w:val="009B0607"/>
    <w:rPr>
      <w:color w:val="0563C1" w:themeColor="hyperlink"/>
      <w:u w:val="single"/>
    </w:rPr>
  </w:style>
  <w:style w:type="character" w:styleId="ac">
    <w:name w:val="annotation reference"/>
    <w:basedOn w:val="a0"/>
    <w:semiHidden/>
    <w:unhideWhenUsed/>
    <w:qFormat/>
    <w:rsid w:val="009B0607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9B060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9B060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2">
    <w:name w:val="页眉 Char"/>
    <w:basedOn w:val="a0"/>
    <w:link w:val="a6"/>
    <w:rsid w:val="009B0607"/>
    <w:rPr>
      <w:rFonts w:eastAsia="PMingLiU"/>
      <w:sz w:val="18"/>
      <w:szCs w:val="18"/>
      <w:lang w:eastAsia="en-US"/>
    </w:rPr>
  </w:style>
  <w:style w:type="character" w:customStyle="1" w:styleId="Char1">
    <w:name w:val="页脚 Char"/>
    <w:basedOn w:val="a0"/>
    <w:link w:val="a5"/>
    <w:rsid w:val="009B0607"/>
    <w:rPr>
      <w:rFonts w:eastAsia="PMingLiU"/>
      <w:sz w:val="18"/>
      <w:szCs w:val="18"/>
      <w:lang w:eastAsia="en-US"/>
    </w:rPr>
  </w:style>
  <w:style w:type="paragraph" w:styleId="ad">
    <w:name w:val="List Paragraph"/>
    <w:basedOn w:val="a"/>
    <w:uiPriority w:val="34"/>
    <w:unhideWhenUsed/>
    <w:qFormat/>
    <w:rsid w:val="009B0607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9B0607"/>
    <w:rPr>
      <w:rFonts w:eastAsia="PMingLiU"/>
      <w:sz w:val="18"/>
      <w:szCs w:val="18"/>
      <w:lang w:eastAsia="en-US"/>
    </w:rPr>
  </w:style>
  <w:style w:type="character" w:customStyle="1" w:styleId="Char">
    <w:name w:val="批注文字 Char"/>
    <w:basedOn w:val="a0"/>
    <w:link w:val="a3"/>
    <w:semiHidden/>
    <w:qFormat/>
    <w:rsid w:val="009B0607"/>
    <w:rPr>
      <w:rFonts w:eastAsia="PMingLiU"/>
      <w:sz w:val="24"/>
      <w:szCs w:val="22"/>
      <w:lang w:eastAsia="en-US"/>
    </w:rPr>
  </w:style>
  <w:style w:type="character" w:customStyle="1" w:styleId="Char3">
    <w:name w:val="批注主题 Char"/>
    <w:basedOn w:val="Char"/>
    <w:link w:val="a8"/>
    <w:semiHidden/>
    <w:qFormat/>
    <w:rsid w:val="009B0607"/>
    <w:rPr>
      <w:rFonts w:eastAsia="PMingLiU"/>
      <w:b/>
      <w:bCs/>
      <w:sz w:val="24"/>
      <w:szCs w:val="22"/>
      <w:lang w:eastAsia="en-US"/>
    </w:rPr>
  </w:style>
  <w:style w:type="paragraph" w:customStyle="1" w:styleId="contributors-list-item">
    <w:name w:val="contributors-list-item"/>
    <w:basedOn w:val="a"/>
    <w:rsid w:val="009B0607"/>
    <w:pPr>
      <w:spacing w:before="100" w:beforeAutospacing="1" w:after="100" w:afterAutospacing="1"/>
      <w:jc w:val="left"/>
    </w:pPr>
    <w:rPr>
      <w:rFonts w:ascii="PMingLiU" w:hAnsi="PMingLiU" w:cs="PMingLiU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readmoo.com/contributor/300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62C390-53A5-4749-A6A0-A0E9589A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423</Words>
  <Characters>2416</Characters>
  <Application>Microsoft Office Word</Application>
  <DocSecurity>0</DocSecurity>
  <Lines>20</Lines>
  <Paragraphs>5</Paragraphs>
  <ScaleCrop>false</ScaleCrop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cp:lastPrinted>2017-01-05T16:24:00Z</cp:lastPrinted>
  <dcterms:created xsi:type="dcterms:W3CDTF">2020-09-07T14:49:00Z</dcterms:created>
  <dcterms:modified xsi:type="dcterms:W3CDTF">2021-02-28T07:00:00Z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