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宋体"/>
          <w:b/>
          <w:sz w:val="32"/>
          <w:szCs w:val="32"/>
          <w:lang w:eastAsia="zh-CN"/>
        </w:rPr>
      </w:pPr>
      <w:r>
        <w:rPr>
          <w:rFonts w:hint="eastAsia" w:eastAsia="宋体"/>
          <w:b/>
          <w:sz w:val="32"/>
          <w:szCs w:val="32"/>
          <w:lang w:eastAsia="zh-CN"/>
        </w:rPr>
        <w:t>《</w:t>
      </w:r>
      <w:r>
        <w:rPr>
          <w:rFonts w:hint="eastAsia"/>
          <w:b/>
          <w:sz w:val="32"/>
          <w:szCs w:val="32"/>
          <w:lang w:eastAsia="zh-TW"/>
        </w:rPr>
        <w:t>信息安全与伦理</w:t>
      </w:r>
      <w:r>
        <w:rPr>
          <w:rFonts w:hint="eastAsia" w:eastAsia="宋体"/>
          <w:b/>
          <w:sz w:val="32"/>
          <w:szCs w:val="32"/>
          <w:lang w:eastAsia="zh-CN"/>
        </w:rPr>
        <w:t>》教学大纲</w:t>
      </w:r>
    </w:p>
    <w:tbl>
      <w:tblPr>
        <w:tblStyle w:val="7"/>
        <w:tblW w:w="12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799"/>
        <w:gridCol w:w="884"/>
        <w:gridCol w:w="794"/>
        <w:gridCol w:w="390"/>
        <w:gridCol w:w="2560"/>
        <w:gridCol w:w="253"/>
        <w:gridCol w:w="1815"/>
        <w:gridCol w:w="999"/>
        <w:gridCol w:w="25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6"/>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课程名称：</w:t>
            </w:r>
            <w:r>
              <w:rPr>
                <w:rFonts w:hint="eastAsia" w:eastAsia="宋体"/>
                <w:sz w:val="21"/>
                <w:szCs w:val="21"/>
                <w:lang w:eastAsia="zh-CN"/>
              </w:rPr>
              <w:t>信息安全与伦理</w:t>
            </w:r>
          </w:p>
        </w:tc>
        <w:tc>
          <w:tcPr>
            <w:tcW w:w="4613" w:type="dxa"/>
            <w:gridSpan w:val="5"/>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课程类别（必修</w:t>
            </w:r>
            <w:r>
              <w:rPr>
                <w:rFonts w:eastAsia="宋体"/>
                <w:b/>
                <w:sz w:val="21"/>
                <w:szCs w:val="21"/>
                <w:lang w:eastAsia="zh-CN"/>
              </w:rPr>
              <w:t>/</w:t>
            </w:r>
            <w:r>
              <w:rPr>
                <w:rFonts w:hint="eastAsia" w:eastAsia="宋体"/>
                <w:b/>
                <w:sz w:val="21"/>
                <w:szCs w:val="21"/>
                <w:lang w:eastAsia="zh-CN"/>
              </w:rPr>
              <w:t>选修）：</w:t>
            </w:r>
            <w:r>
              <w:rPr>
                <w:rFonts w:hint="eastAsia" w:eastAsia="宋体"/>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b/>
                <w:sz w:val="21"/>
                <w:szCs w:val="21"/>
                <w:lang w:eastAsia="zh-TW"/>
              </w:rPr>
            </w:pPr>
            <w:r>
              <w:rPr>
                <w:rFonts w:hint="eastAsia" w:eastAsia="宋体"/>
                <w:b/>
                <w:sz w:val="21"/>
                <w:szCs w:val="21"/>
                <w:lang w:eastAsia="zh-CN"/>
              </w:rPr>
              <w:t>课程英文名称：</w:t>
            </w:r>
            <w:r>
              <w:rPr>
                <w:rFonts w:eastAsia="宋体"/>
                <w:sz w:val="21"/>
                <w:szCs w:val="21"/>
                <w:lang w:eastAsia="zh-CN"/>
              </w:rPr>
              <w:t>Information Security and Ethics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6"/>
            <w:vAlign w:val="center"/>
          </w:tcPr>
          <w:p>
            <w:pPr>
              <w:tabs>
                <w:tab w:val="left" w:pos="1440"/>
              </w:tabs>
              <w:spacing w:after="0" w:line="360" w:lineRule="exact"/>
              <w:rPr>
                <w:sz w:val="21"/>
                <w:szCs w:val="21"/>
                <w:lang w:eastAsia="zh-TW"/>
              </w:rPr>
            </w:pPr>
            <w:r>
              <w:rPr>
                <w:rFonts w:hint="eastAsia" w:eastAsia="宋体"/>
                <w:b/>
                <w:sz w:val="21"/>
                <w:szCs w:val="21"/>
                <w:lang w:eastAsia="zh-CN"/>
              </w:rPr>
              <w:t>总学时</w:t>
            </w:r>
            <w:r>
              <w:rPr>
                <w:rFonts w:eastAsia="宋体"/>
                <w:b/>
                <w:sz w:val="21"/>
                <w:szCs w:val="21"/>
                <w:lang w:eastAsia="zh-CN"/>
              </w:rPr>
              <w:t>/</w:t>
            </w:r>
            <w:r>
              <w:rPr>
                <w:rFonts w:hint="eastAsia" w:eastAsia="宋体"/>
                <w:b/>
                <w:sz w:val="21"/>
                <w:szCs w:val="21"/>
                <w:lang w:eastAsia="zh-CN"/>
              </w:rPr>
              <w:t>周学时</w:t>
            </w:r>
            <w:r>
              <w:rPr>
                <w:rFonts w:eastAsia="宋体"/>
                <w:b/>
                <w:sz w:val="21"/>
                <w:szCs w:val="21"/>
                <w:lang w:eastAsia="zh-CN"/>
              </w:rPr>
              <w:t>/</w:t>
            </w:r>
            <w:r>
              <w:rPr>
                <w:rFonts w:hint="eastAsia" w:eastAsia="宋体"/>
                <w:b/>
                <w:sz w:val="21"/>
                <w:szCs w:val="21"/>
                <w:lang w:eastAsia="zh-CN"/>
              </w:rPr>
              <w:t>学分：</w:t>
            </w:r>
            <w:r>
              <w:rPr>
                <w:rFonts w:eastAsia="宋体"/>
                <w:sz w:val="21"/>
                <w:szCs w:val="21"/>
                <w:lang w:eastAsia="zh-CN"/>
              </w:rPr>
              <w:t>48/3/3</w:t>
            </w:r>
          </w:p>
        </w:tc>
        <w:tc>
          <w:tcPr>
            <w:tcW w:w="4613" w:type="dxa"/>
            <w:gridSpan w:val="5"/>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其中实验</w:t>
            </w:r>
            <w:r>
              <w:rPr>
                <w:rFonts w:eastAsia="宋体"/>
                <w:b/>
                <w:sz w:val="21"/>
                <w:szCs w:val="21"/>
                <w:lang w:eastAsia="zh-CN"/>
              </w:rPr>
              <w:t>/</w:t>
            </w:r>
            <w:r>
              <w:rPr>
                <w:rFonts w:hint="eastAsia" w:eastAsia="宋体"/>
                <w:b/>
                <w:sz w:val="21"/>
                <w:szCs w:val="21"/>
                <w:lang w:eastAsia="zh-CN"/>
              </w:rPr>
              <w:t>实践学时：</w:t>
            </w:r>
            <w:r>
              <w:rPr>
                <w:rFonts w:eastAsia="宋体"/>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b/>
                <w:sz w:val="21"/>
                <w:szCs w:val="21"/>
                <w:lang w:eastAsia="zh-TW"/>
              </w:rPr>
            </w:pPr>
            <w:r>
              <w:rPr>
                <w:rFonts w:hint="eastAsia" w:eastAsia="宋体"/>
                <w:b/>
                <w:sz w:val="21"/>
                <w:szCs w:val="21"/>
                <w:lang w:eastAsia="zh-CN"/>
              </w:rPr>
              <w:t>先修课程：</w:t>
            </w:r>
            <w:r>
              <w:rPr>
                <w:b/>
                <w:sz w:val="21"/>
                <w:szCs w:val="21"/>
                <w:lang w:eastAsia="zh-TW"/>
              </w:rPr>
              <w:t xml:space="preserve"> </w:t>
            </w:r>
            <w:r>
              <w:rPr>
                <w:rFonts w:hint="eastAsia"/>
                <w:b/>
                <w:sz w:val="21"/>
                <w:szCs w:val="21"/>
                <w:lang w:eastAsia="zh-TW"/>
              </w:rPr>
              <w:t>计算机概论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34" w:type="dxa"/>
            <w:gridSpan w:val="6"/>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授课时间：</w:t>
            </w:r>
            <w:r>
              <w:rPr>
                <w:rFonts w:eastAsia="宋体"/>
                <w:sz w:val="21"/>
                <w:szCs w:val="21"/>
                <w:lang w:eastAsia="zh-CN"/>
              </w:rPr>
              <w:t>1-16</w:t>
            </w:r>
            <w:r>
              <w:rPr>
                <w:rFonts w:hint="eastAsia" w:eastAsia="宋体"/>
                <w:sz w:val="21"/>
                <w:szCs w:val="21"/>
                <w:lang w:eastAsia="zh-CN"/>
              </w:rPr>
              <w:t>周</w:t>
            </w:r>
            <w:r>
              <w:rPr>
                <w:rFonts w:eastAsia="宋体"/>
                <w:sz w:val="21"/>
                <w:szCs w:val="21"/>
                <w:lang w:eastAsia="zh-CN"/>
              </w:rPr>
              <w:t xml:space="preserve"> </w:t>
            </w:r>
            <w:r>
              <w:rPr>
                <w:rFonts w:hint="eastAsia" w:eastAsia="宋体"/>
                <w:sz w:val="21"/>
                <w:szCs w:val="21"/>
                <w:lang w:eastAsia="zh-CN"/>
              </w:rPr>
              <w:t>周</w:t>
            </w:r>
            <w:r>
              <w:rPr>
                <w:rFonts w:hint="eastAsia" w:ascii="宋体" w:hAnsi="宋体"/>
                <w:sz w:val="21"/>
                <w:szCs w:val="21"/>
                <w:lang w:eastAsia="zh-TW"/>
              </w:rPr>
              <w:t>五</w:t>
            </w:r>
            <w:r>
              <w:rPr>
                <w:rFonts w:ascii="宋体" w:hAnsi="宋体" w:eastAsia="宋体"/>
                <w:sz w:val="21"/>
                <w:szCs w:val="21"/>
                <w:lang w:eastAsia="zh-CN"/>
              </w:rPr>
              <w:t xml:space="preserve"> </w:t>
            </w:r>
            <w:r>
              <w:rPr>
                <w:rFonts w:ascii="宋体" w:hAnsi="宋体"/>
                <w:sz w:val="21"/>
                <w:szCs w:val="21"/>
                <w:lang w:eastAsia="zh-CN"/>
              </w:rPr>
              <w:t>5</w:t>
            </w:r>
            <w:r>
              <w:rPr>
                <w:rFonts w:eastAsia="宋体"/>
                <w:sz w:val="21"/>
                <w:szCs w:val="21"/>
                <w:lang w:eastAsia="zh-CN"/>
              </w:rPr>
              <w:t>-7</w:t>
            </w:r>
            <w:r>
              <w:rPr>
                <w:rFonts w:hint="eastAsia" w:eastAsia="宋体"/>
                <w:sz w:val="21"/>
                <w:szCs w:val="21"/>
                <w:lang w:eastAsia="zh-CN"/>
              </w:rPr>
              <w:t>节</w:t>
            </w:r>
          </w:p>
        </w:tc>
        <w:tc>
          <w:tcPr>
            <w:tcW w:w="4613" w:type="dxa"/>
            <w:gridSpan w:val="5"/>
            <w:vAlign w:val="center"/>
          </w:tcPr>
          <w:p>
            <w:pPr>
              <w:tabs>
                <w:tab w:val="left" w:pos="1440"/>
              </w:tabs>
              <w:spacing w:after="0" w:line="360" w:lineRule="exact"/>
              <w:rPr>
                <w:sz w:val="21"/>
                <w:szCs w:val="21"/>
                <w:lang w:eastAsia="zh-TW"/>
              </w:rPr>
            </w:pPr>
            <w:r>
              <w:rPr>
                <w:rFonts w:hint="eastAsia" w:eastAsia="宋体"/>
                <w:b/>
                <w:sz w:val="21"/>
                <w:szCs w:val="21"/>
                <w:lang w:eastAsia="zh-CN"/>
              </w:rPr>
              <w:t>授课地点：</w:t>
            </w:r>
            <w:r>
              <w:rPr>
                <w:rFonts w:hint="eastAsia"/>
                <w:b/>
                <w:sz w:val="21"/>
                <w:szCs w:val="21"/>
                <w:lang w:eastAsia="zh-CN"/>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b/>
                <w:sz w:val="21"/>
                <w:szCs w:val="21"/>
                <w:lang w:eastAsia="zh-CN"/>
              </w:rPr>
            </w:pPr>
            <w:r>
              <w:rPr>
                <w:rFonts w:hint="eastAsia" w:eastAsia="宋体"/>
                <w:b/>
                <w:sz w:val="21"/>
                <w:szCs w:val="21"/>
                <w:lang w:eastAsia="zh-CN"/>
              </w:rPr>
              <w:t>授课对象：</w:t>
            </w:r>
            <w:r>
              <w:rPr>
                <w:rFonts w:eastAsia="宋体"/>
                <w:sz w:val="21"/>
                <w:szCs w:val="21"/>
                <w:lang w:eastAsia="zh-CN"/>
              </w:rPr>
              <w:t>201</w:t>
            </w:r>
            <w:r>
              <w:rPr>
                <w:rFonts w:hint="eastAsia"/>
                <w:sz w:val="21"/>
                <w:szCs w:val="21"/>
                <w:lang w:eastAsia="zh-TW"/>
              </w:rPr>
              <w:t>9计算机科学与技术(跨境电商)</w:t>
            </w:r>
            <w:r>
              <w:rPr>
                <w:rFonts w:eastAsia="宋体"/>
                <w:sz w:val="21"/>
                <w:szCs w:val="21"/>
                <w:lang w:eastAsia="zh-CN"/>
              </w:rPr>
              <w:t>1</w:t>
            </w:r>
            <w:r>
              <w:rPr>
                <w:rFonts w:hint="eastAsia"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开课学院：</w:t>
            </w:r>
            <w:r>
              <w:rPr>
                <w:rFonts w:hint="eastAsia" w:eastAsia="宋体"/>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任课教师姓名</w:t>
            </w:r>
            <w:r>
              <w:rPr>
                <w:rFonts w:eastAsia="宋体"/>
                <w:b/>
                <w:sz w:val="21"/>
                <w:szCs w:val="21"/>
                <w:lang w:eastAsia="zh-CN"/>
              </w:rPr>
              <w:t>/</w:t>
            </w:r>
            <w:r>
              <w:rPr>
                <w:rFonts w:hint="eastAsia" w:eastAsia="宋体"/>
                <w:b/>
                <w:sz w:val="21"/>
                <w:szCs w:val="21"/>
                <w:lang w:eastAsia="zh-CN"/>
              </w:rPr>
              <w:t>职称：</w:t>
            </w:r>
            <w:r>
              <w:rPr>
                <w:rFonts w:hint="eastAsia"/>
                <w:b/>
                <w:sz w:val="21"/>
                <w:szCs w:val="21"/>
                <w:lang w:eastAsia="zh-CN"/>
              </w:rPr>
              <w:t>詹家榜</w:t>
            </w:r>
            <w:r>
              <w:rPr>
                <w:rFonts w:ascii="PMingLiU" w:hAnsi="PMingLiU" w:eastAsia="宋体"/>
                <w:sz w:val="21"/>
                <w:szCs w:val="21"/>
                <w:lang w:eastAsia="zh-CN"/>
              </w:rPr>
              <w:t xml:space="preserve"> </w:t>
            </w:r>
            <w:r>
              <w:rPr>
                <w:rFonts w:eastAsia="宋体"/>
                <w:sz w:val="21"/>
                <w:szCs w:val="21"/>
                <w:lang w:eastAsia="zh-CN"/>
              </w:rPr>
              <w:t>/</w:t>
            </w:r>
            <w:r>
              <w:rPr>
                <w:rFonts w:hint="eastAsia" w:eastAsia="宋体"/>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b/>
                <w:sz w:val="21"/>
                <w:szCs w:val="21"/>
                <w:lang w:eastAsia="zh-CN"/>
              </w:rPr>
            </w:pPr>
            <w:r>
              <w:rPr>
                <w:rFonts w:hint="eastAsia" w:eastAsia="宋体"/>
                <w:b/>
                <w:sz w:val="21"/>
                <w:szCs w:val="21"/>
                <w:lang w:eastAsia="zh-CN"/>
              </w:rPr>
              <w:t>答疑时间、地点与方式：</w:t>
            </w:r>
          </w:p>
          <w:p>
            <w:pPr>
              <w:tabs>
                <w:tab w:val="left" w:pos="1440"/>
              </w:tabs>
              <w:spacing w:after="0" w:line="360" w:lineRule="exact"/>
              <w:ind w:left="280"/>
              <w:rPr>
                <w:rFonts w:eastAsia="宋体"/>
                <w:sz w:val="21"/>
                <w:szCs w:val="21"/>
                <w:lang w:eastAsia="zh-CN"/>
              </w:rPr>
            </w:pPr>
            <w:r>
              <w:rPr>
                <w:rFonts w:eastAsia="宋体"/>
                <w:sz w:val="21"/>
                <w:szCs w:val="21"/>
                <w:lang w:eastAsia="zh-CN"/>
              </w:rPr>
              <w:t>1.</w:t>
            </w:r>
            <w:r>
              <w:rPr>
                <w:rFonts w:hint="eastAsia" w:eastAsia="宋体"/>
                <w:sz w:val="21"/>
                <w:szCs w:val="21"/>
                <w:lang w:eastAsia="zh-CN"/>
              </w:rPr>
              <w:t>每次课的课前、课间和课后，采用一对一的问答方式；</w:t>
            </w:r>
          </w:p>
          <w:p>
            <w:pPr>
              <w:tabs>
                <w:tab w:val="left" w:pos="1440"/>
              </w:tabs>
              <w:spacing w:after="0" w:line="360" w:lineRule="exact"/>
              <w:ind w:left="280"/>
              <w:outlineLvl w:val="0"/>
              <w:rPr>
                <w:sz w:val="21"/>
                <w:szCs w:val="21"/>
                <w:lang w:eastAsia="zh-CN"/>
              </w:rPr>
            </w:pPr>
            <w:r>
              <w:rPr>
                <w:rFonts w:eastAsia="宋体"/>
                <w:sz w:val="21"/>
                <w:szCs w:val="21"/>
                <w:lang w:eastAsia="zh-CN"/>
              </w:rPr>
              <w:t>2.</w:t>
            </w:r>
            <w:r>
              <w:rPr>
                <w:rFonts w:hint="eastAsia" w:eastAsia="宋体"/>
                <w:sz w:val="21"/>
                <w:szCs w:val="21"/>
                <w:lang w:eastAsia="zh-CN"/>
              </w:rPr>
              <w:t>每次习题课，采用集中讲解方式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21"/>
                <w:szCs w:val="21"/>
                <w:lang w:eastAsia="zh-CN"/>
              </w:rPr>
            </w:pPr>
            <w:r>
              <w:rPr>
                <w:rFonts w:hint="eastAsia" w:eastAsia="宋体"/>
                <w:b/>
                <w:bCs/>
                <w:sz w:val="21"/>
                <w:szCs w:val="21"/>
                <w:lang w:eastAsia="zh-CN"/>
              </w:rPr>
              <w:t>课程考核方式：</w:t>
            </w:r>
            <w:r>
              <w:rPr>
                <w:rFonts w:hint="eastAsia" w:eastAsia="宋体"/>
                <w:sz w:val="21"/>
                <w:szCs w:val="21"/>
                <w:lang w:eastAsia="zh-CN"/>
              </w:rPr>
              <w:t>开卷</w:t>
            </w:r>
            <w:r>
              <w:rPr>
                <w:rFonts w:hint="eastAsia" w:eastAsia="宋体"/>
                <w:b/>
                <w:sz w:val="21"/>
                <w:szCs w:val="21"/>
                <w:lang w:eastAsia="zh-CN"/>
              </w:rPr>
              <w:t>（）</w:t>
            </w:r>
            <w:r>
              <w:rPr>
                <w:rFonts w:hint="eastAsia" w:eastAsia="宋体"/>
                <w:sz w:val="21"/>
                <w:szCs w:val="21"/>
                <w:lang w:eastAsia="zh-CN"/>
              </w:rPr>
              <w:t>闭卷</w:t>
            </w:r>
            <w:r>
              <w:rPr>
                <w:rFonts w:hint="eastAsia" w:eastAsia="宋体"/>
                <w:b/>
                <w:sz w:val="21"/>
                <w:szCs w:val="21"/>
                <w:lang w:eastAsia="zh-CN"/>
              </w:rPr>
              <w:t>（</w:t>
            </w:r>
            <w:r>
              <w:rPr>
                <w:rFonts w:ascii="Segoe UI Symbol" w:hAnsi="Segoe UI Symbol" w:eastAsia="MS Mincho" w:cs="Segoe UI Symbol"/>
                <w:b/>
                <w:sz w:val="21"/>
                <w:szCs w:val="21"/>
                <w:lang w:eastAsia="zh-CN"/>
              </w:rPr>
              <w:t>✔</w:t>
            </w:r>
            <w:r>
              <w:rPr>
                <w:rFonts w:hint="eastAsia" w:eastAsia="宋体"/>
                <w:b/>
                <w:sz w:val="21"/>
                <w:szCs w:val="21"/>
                <w:lang w:eastAsia="zh-CN"/>
              </w:rPr>
              <w:t>）</w:t>
            </w:r>
            <w:r>
              <w:rPr>
                <w:rFonts w:hint="eastAsia" w:eastAsia="宋体"/>
                <w:sz w:val="21"/>
                <w:szCs w:val="21"/>
                <w:lang w:eastAsia="zh-CN"/>
              </w:rPr>
              <w:t>课程论文</w:t>
            </w:r>
            <w:r>
              <w:rPr>
                <w:rFonts w:hint="eastAsia" w:eastAsia="宋体"/>
                <w:b/>
                <w:sz w:val="21"/>
                <w:szCs w:val="21"/>
                <w:lang w:eastAsia="zh-CN"/>
              </w:rPr>
              <w:t>（）</w:t>
            </w:r>
            <w:r>
              <w:rPr>
                <w:rFonts w:hint="eastAsia" w:eastAsia="宋体"/>
                <w:sz w:val="21"/>
                <w:szCs w:val="21"/>
                <w:lang w:eastAsia="zh-CN"/>
              </w:rPr>
              <w:t>其它</w:t>
            </w:r>
            <w:r>
              <w:rPr>
                <w:rFonts w:hint="eastAsia" w:eastAsia="宋体"/>
                <w:b/>
                <w:sz w:val="21"/>
                <w:szCs w:val="21"/>
                <w:lang w:eastAsia="zh-CN"/>
              </w:rPr>
              <w:t>（</w:t>
            </w:r>
            <w:r>
              <w:rPr>
                <w:rFonts w:ascii="Segoe UI Symbol" w:hAnsi="Segoe UI Symbol" w:eastAsia="MS Mincho" w:cs="Segoe UI Symbol"/>
                <w:b/>
                <w:sz w:val="21"/>
                <w:szCs w:val="21"/>
                <w:lang w:eastAsia="zh-CN"/>
              </w:rPr>
              <w:t>✔</w:t>
            </w:r>
            <w:r>
              <w:rPr>
                <w:rFonts w:hint="eastAsia"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Theme="minorEastAsia"/>
                <w:b/>
                <w:bCs/>
                <w:sz w:val="21"/>
                <w:szCs w:val="21"/>
                <w:lang w:eastAsia="zh-CN"/>
              </w:rPr>
            </w:pPr>
            <w:r>
              <w:rPr>
                <w:rFonts w:hint="eastAsia" w:eastAsia="宋体"/>
                <w:b/>
                <w:bCs/>
                <w:sz w:val="21"/>
                <w:szCs w:val="21"/>
                <w:lang w:eastAsia="zh-CN"/>
              </w:rPr>
              <w:t>使用教材：</w:t>
            </w:r>
          </w:p>
          <w:p>
            <w:pPr>
              <w:tabs>
                <w:tab w:val="left" w:pos="1440"/>
              </w:tabs>
              <w:spacing w:after="0" w:line="360" w:lineRule="exact"/>
              <w:outlineLvl w:val="0"/>
              <w:rPr>
                <w:rFonts w:eastAsia="宋体"/>
                <w:sz w:val="21"/>
                <w:szCs w:val="21"/>
                <w:lang w:eastAsia="zh-CN"/>
              </w:rPr>
            </w:pPr>
            <w:r>
              <w:rPr>
                <w:rFonts w:hint="eastAsia" w:eastAsia="宋体"/>
                <w:sz w:val="21"/>
                <w:szCs w:val="21"/>
                <w:lang w:eastAsia="zh-CN"/>
              </w:rPr>
              <w:t>信息安全概论</w:t>
            </w:r>
            <w:r>
              <w:rPr>
                <w:rFonts w:eastAsia="宋体"/>
                <w:sz w:val="21"/>
                <w:szCs w:val="21"/>
                <w:lang w:eastAsia="zh-CN"/>
              </w:rPr>
              <w:t xml:space="preserve"> </w:t>
            </w:r>
            <w:r>
              <w:rPr>
                <w:rFonts w:hint="eastAsia" w:eastAsia="宋体"/>
                <w:sz w:val="21"/>
                <w:szCs w:val="21"/>
                <w:lang w:eastAsia="zh-CN"/>
              </w:rPr>
              <w:t>第</w:t>
            </w:r>
            <w:r>
              <w:rPr>
                <w:rFonts w:eastAsia="宋体"/>
                <w:sz w:val="21"/>
                <w:szCs w:val="21"/>
                <w:lang w:eastAsia="zh-CN"/>
              </w:rPr>
              <w:t>2</w:t>
            </w:r>
            <w:r>
              <w:rPr>
                <w:rFonts w:hint="eastAsia" w:eastAsia="宋体"/>
                <w:sz w:val="21"/>
                <w:szCs w:val="21"/>
                <w:lang w:eastAsia="zh-CN"/>
              </w:rPr>
              <w:t>版</w:t>
            </w:r>
            <w:r>
              <w:rPr>
                <w:rFonts w:hint="eastAsia" w:ascii="PMingLiU" w:hAnsi="PMingLiU"/>
                <w:sz w:val="21"/>
                <w:szCs w:val="21"/>
                <w:lang w:eastAsia="zh-TW"/>
              </w:rPr>
              <w:t xml:space="preserve"> </w:t>
            </w:r>
            <w:r>
              <w:rPr>
                <w:rFonts w:hint="eastAsia" w:ascii="PMingLiU" w:hAnsi="PMingLiU"/>
                <w:sz w:val="21"/>
                <w:szCs w:val="21"/>
                <w:lang w:eastAsia="zh-CN"/>
              </w:rPr>
              <w:t>机械工业出版社</w:t>
            </w:r>
            <w:r>
              <w:rPr>
                <w:rFonts w:hint="eastAsia" w:ascii="PMingLiU" w:hAnsi="PMingLiU"/>
                <w:sz w:val="21"/>
                <w:szCs w:val="21"/>
                <w:lang w:eastAsia="zh-TW"/>
              </w:rPr>
              <w:t>李剑</w:t>
            </w:r>
          </w:p>
          <w:p>
            <w:pPr>
              <w:tabs>
                <w:tab w:val="left" w:pos="1440"/>
              </w:tabs>
              <w:spacing w:after="0" w:line="360" w:lineRule="exact"/>
              <w:outlineLvl w:val="0"/>
              <w:rPr>
                <w:rFonts w:eastAsia="宋体"/>
                <w:b/>
                <w:bCs/>
                <w:sz w:val="21"/>
                <w:szCs w:val="21"/>
                <w:lang w:eastAsia="zh-CN"/>
              </w:rPr>
            </w:pPr>
            <w:r>
              <w:rPr>
                <w:rFonts w:hint="eastAsia" w:eastAsia="宋体"/>
                <w:b/>
                <w:bCs/>
                <w:sz w:val="21"/>
                <w:szCs w:val="21"/>
                <w:lang w:eastAsia="zh-CN"/>
              </w:rPr>
              <w:t>教学参考资料：</w:t>
            </w:r>
          </w:p>
          <w:p>
            <w:pPr>
              <w:tabs>
                <w:tab w:val="left" w:pos="1440"/>
              </w:tabs>
              <w:spacing w:after="0" w:line="360" w:lineRule="exact"/>
              <w:outlineLvl w:val="0"/>
              <w:rPr>
                <w:sz w:val="21"/>
                <w:szCs w:val="21"/>
                <w:lang w:eastAsia="zh-CN"/>
              </w:rPr>
            </w:pPr>
            <w:r>
              <w:rPr>
                <w:rFonts w:hint="eastAsia" w:eastAsia="宋体"/>
                <w:b/>
                <w:sz w:val="21"/>
                <w:szCs w:val="21"/>
                <w:lang w:eastAsia="zh-CN"/>
              </w:rPr>
              <w:t>优学院授课网站</w:t>
            </w:r>
            <w:r>
              <w:rPr>
                <w:rFonts w:eastAsia="宋体"/>
                <w:b/>
                <w:sz w:val="21"/>
                <w:szCs w:val="21"/>
                <w:lang w:eastAsia="zh-CN"/>
              </w:rPr>
              <w:t>:</w:t>
            </w:r>
            <w:r>
              <w:rPr>
                <w:rFonts w:hint="eastAsia"/>
                <w:sz w:val="21"/>
                <w:szCs w:val="21"/>
                <w:lang w:eastAsia="zh-CN"/>
              </w:rPr>
              <w:t xml:space="preserve"> </w:t>
            </w:r>
          </w:p>
          <w:p>
            <w:pPr>
              <w:tabs>
                <w:tab w:val="left" w:pos="1440"/>
              </w:tabs>
              <w:spacing w:after="0" w:line="360" w:lineRule="exact"/>
              <w:ind w:left="421"/>
              <w:outlineLvl w:val="0"/>
              <w:rPr>
                <w:b/>
                <w:bCs/>
                <w:sz w:val="21"/>
                <w:szCs w:val="21"/>
                <w:lang w:eastAsia="zh-CN"/>
              </w:rPr>
            </w:pPr>
            <w:r>
              <w:rPr>
                <w:rFonts w:eastAsia="宋体"/>
                <w:sz w:val="21"/>
                <w:szCs w:val="21"/>
                <w:lang w:eastAsia="zh-CN"/>
              </w:rPr>
              <w:t>https://courseweb.ulearning.cn/ulearning/index.html#/course/announcement?courseId=68043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课程概述</w:t>
            </w:r>
          </w:p>
          <w:p>
            <w:pPr>
              <w:tabs>
                <w:tab w:val="left" w:pos="1440"/>
              </w:tabs>
              <w:spacing w:after="0" w:line="360" w:lineRule="exact"/>
              <w:ind w:left="1265"/>
              <w:outlineLvl w:val="0"/>
              <w:rPr>
                <w:rFonts w:eastAsia="宋体"/>
                <w:b/>
                <w:sz w:val="21"/>
                <w:szCs w:val="21"/>
                <w:lang w:eastAsia="zh-CN"/>
              </w:rPr>
            </w:pPr>
            <w:r>
              <w:rPr>
                <w:rFonts w:hint="eastAsia"/>
                <w:b/>
                <w:sz w:val="21"/>
                <w:szCs w:val="21"/>
                <w:lang w:eastAsia="zh-CN"/>
              </w:rPr>
              <w:t>信息</w:t>
            </w:r>
            <w:r>
              <w:rPr>
                <w:rFonts w:hint="eastAsia" w:eastAsia="宋体"/>
                <w:b/>
                <w:sz w:val="21"/>
                <w:szCs w:val="21"/>
                <w:lang w:eastAsia="zh-CN"/>
              </w:rPr>
              <w:t>安全所面对的问题，包括信息犯罪、恶意程式、骇客攻击，以及最新议题的个人资料保护法与信息安全等。这门学科的重点是在培养和培训学生学会经典算法方面的知识与应用</w:t>
            </w:r>
            <w:r>
              <w:rPr>
                <w:rFonts w:hint="eastAsia" w:ascii="PMingLiU" w:hAnsi="PMingLiU"/>
                <w:b/>
                <w:sz w:val="21"/>
                <w:szCs w:val="21"/>
                <w:lang w:eastAsia="zh-CN"/>
              </w:rPr>
              <w:t>并且在信息安全下要有高道德的使用伦理，</w:t>
            </w:r>
            <w:r>
              <w:rPr>
                <w:rFonts w:hint="eastAsia" w:eastAsia="宋体"/>
                <w:b/>
                <w:sz w:val="21"/>
                <w:szCs w:val="21"/>
                <w:lang w:eastAsia="zh-CN"/>
              </w:rPr>
              <w:t xml:space="preserve">因此它对学生的专业发展具有极其重要的意义。 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课程目标 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本课程的教学目的是培养和培训学生学会经典算法方面的知识与应用</w:t>
            </w:r>
            <w:r>
              <w:rPr>
                <w:rFonts w:hint="eastAsia" w:ascii="PMingLiU" w:hAnsi="PMingLiU"/>
                <w:b/>
                <w:sz w:val="21"/>
                <w:szCs w:val="21"/>
                <w:lang w:eastAsia="zh-CN"/>
              </w:rPr>
              <w:t>并且在信息安全下要有高道德的使用伦理且有</w:t>
            </w:r>
            <w:r>
              <w:rPr>
                <w:rFonts w:hint="eastAsia" w:eastAsia="宋体"/>
                <w:b/>
                <w:sz w:val="21"/>
                <w:szCs w:val="21"/>
                <w:lang w:eastAsia="zh-CN"/>
              </w:rPr>
              <w:t>正确</w:t>
            </w:r>
            <w:r>
              <w:rPr>
                <w:rFonts w:hint="eastAsia" w:ascii="PMingLiU" w:hAnsi="PMingLiU"/>
                <w:b/>
                <w:sz w:val="21"/>
                <w:szCs w:val="21"/>
                <w:lang w:eastAsia="zh-CN"/>
              </w:rPr>
              <w:t>判断</w:t>
            </w:r>
            <w:r>
              <w:rPr>
                <w:rFonts w:hint="eastAsia" w:eastAsia="宋体"/>
                <w:b/>
                <w:sz w:val="21"/>
                <w:szCs w:val="21"/>
                <w:lang w:eastAsia="zh-CN"/>
              </w:rPr>
              <w:t xml:space="preserve">的能力。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xml:space="preserve">课程内容和要求 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xml:space="preserve">这门学科的知识与技能要求分为知道、理解、掌握、学会四个层次。这四个层次的一般涵义表述如下： 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知道</w:t>
            </w:r>
            <w:r>
              <w:rPr>
                <w:rFonts w:hint="eastAsia"/>
                <w:b/>
                <w:sz w:val="21"/>
                <w:szCs w:val="21"/>
                <w:lang w:eastAsia="zh-TW"/>
              </w:rPr>
              <w:t xml:space="preserve"> : </w:t>
            </w:r>
            <w:r>
              <w:rPr>
                <w:rFonts w:hint="eastAsia" w:eastAsia="宋体"/>
                <w:b/>
                <w:sz w:val="21"/>
                <w:szCs w:val="21"/>
                <w:lang w:eastAsia="zh-CN"/>
              </w:rPr>
              <w:t xml:space="preserve">是指对这门学科和教学现象的认知。 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理解</w:t>
            </w:r>
            <w:r>
              <w:rPr>
                <w:rFonts w:hint="eastAsia"/>
                <w:b/>
                <w:sz w:val="21"/>
                <w:szCs w:val="21"/>
                <w:lang w:eastAsia="zh-TW"/>
              </w:rPr>
              <w:t xml:space="preserve"> : </w:t>
            </w:r>
            <w:r>
              <w:rPr>
                <w:rFonts w:hint="eastAsia" w:eastAsia="宋体"/>
                <w:b/>
                <w:sz w:val="21"/>
                <w:szCs w:val="21"/>
                <w:lang w:eastAsia="zh-CN"/>
              </w:rPr>
              <w:t xml:space="preserve">是指对这门学科涉及到的概念、原理、策略与技术的说明和解释，能提示所涉及到的教学现象演变过程的特征、形成原因以及教学要素之间的相互关系。 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掌握</w:t>
            </w:r>
            <w:r>
              <w:rPr>
                <w:rFonts w:hint="eastAsia"/>
                <w:b/>
                <w:sz w:val="21"/>
                <w:szCs w:val="21"/>
                <w:lang w:eastAsia="zh-TW"/>
              </w:rPr>
              <w:t xml:space="preserve"> : </w:t>
            </w:r>
            <w:r>
              <w:rPr>
                <w:rFonts w:hint="eastAsia" w:eastAsia="宋体"/>
                <w:b/>
                <w:sz w:val="21"/>
                <w:szCs w:val="21"/>
                <w:lang w:eastAsia="zh-CN"/>
              </w:rPr>
              <w:t>是指运用已理解的教学概念和原理说明、解释、类推同类教学事件和现象。 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学会</w:t>
            </w:r>
            <w:r>
              <w:rPr>
                <w:rFonts w:hint="eastAsia"/>
                <w:b/>
                <w:sz w:val="21"/>
                <w:szCs w:val="21"/>
                <w:lang w:eastAsia="zh-TW"/>
              </w:rPr>
              <w:t xml:space="preserve"> : </w:t>
            </w:r>
            <w:r>
              <w:rPr>
                <w:rFonts w:hint="eastAsia" w:eastAsia="宋体"/>
                <w:b/>
                <w:sz w:val="21"/>
                <w:szCs w:val="21"/>
                <w:lang w:eastAsia="zh-CN"/>
              </w:rPr>
              <w:t xml:space="preserve">是指能模仿或在教师指导下独立地完成某些教学知识和技能的操作任务，或能识别操作中的一般差错。 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 xml:space="preserve"> 课程基本要求是</w:t>
            </w:r>
          </w:p>
          <w:p>
            <w:pPr>
              <w:tabs>
                <w:tab w:val="left" w:pos="1440"/>
              </w:tabs>
              <w:spacing w:after="0" w:line="360" w:lineRule="exact"/>
              <w:outlineLvl w:val="0"/>
              <w:rPr>
                <w:rFonts w:eastAsia="宋体"/>
                <w:b/>
                <w:sz w:val="21"/>
                <w:szCs w:val="21"/>
                <w:lang w:eastAsia="zh-CN"/>
              </w:rPr>
            </w:pPr>
            <w:r>
              <w:rPr>
                <w:rFonts w:hint="eastAsia" w:ascii="PMingLiU" w:hAnsi="PMingLiU"/>
                <w:b/>
                <w:sz w:val="21"/>
                <w:szCs w:val="21"/>
                <w:lang w:eastAsia="zh-CN"/>
              </w:rPr>
              <w:t>（</w:t>
            </w:r>
            <w:r>
              <w:rPr>
                <w:rFonts w:hint="eastAsia" w:ascii="PMingLiU" w:hAnsi="PMingLiU"/>
                <w:b/>
                <w:sz w:val="21"/>
                <w:szCs w:val="21"/>
                <w:lang w:eastAsia="zh-TW"/>
              </w:rPr>
              <w:t>1</w:t>
            </w:r>
            <w:r>
              <w:rPr>
                <w:rFonts w:hint="eastAsia" w:ascii="PMingLiU" w:hAnsi="PMingLiU"/>
                <w:b/>
                <w:sz w:val="21"/>
                <w:szCs w:val="21"/>
                <w:lang w:eastAsia="zh-CN"/>
              </w:rPr>
              <w:t>）</w:t>
            </w:r>
            <w:r>
              <w:rPr>
                <w:rFonts w:hint="eastAsia" w:eastAsia="宋体"/>
                <w:b/>
                <w:sz w:val="21"/>
                <w:szCs w:val="21"/>
                <w:lang w:eastAsia="zh-CN"/>
              </w:rPr>
              <w:t>掌握信息安全与伦理的基本概念和理论。</w:t>
            </w:r>
          </w:p>
          <w:p>
            <w:pPr>
              <w:tabs>
                <w:tab w:val="left" w:pos="1440"/>
              </w:tabs>
              <w:spacing w:after="0" w:line="360" w:lineRule="exact"/>
              <w:outlineLvl w:val="0"/>
              <w:rPr>
                <w:rFonts w:eastAsia="宋体"/>
                <w:b/>
                <w:sz w:val="21"/>
                <w:szCs w:val="21"/>
                <w:lang w:eastAsia="zh-CN"/>
              </w:rPr>
            </w:pPr>
            <w:r>
              <w:rPr>
                <w:rFonts w:hint="eastAsia" w:ascii="PMingLiU" w:hAnsi="PMingLiU"/>
                <w:b/>
                <w:sz w:val="21"/>
                <w:szCs w:val="21"/>
                <w:lang w:eastAsia="zh-CN"/>
              </w:rPr>
              <w:t>（</w:t>
            </w:r>
            <w:r>
              <w:rPr>
                <w:rFonts w:hint="eastAsia" w:ascii="PMingLiU" w:hAnsi="PMingLiU"/>
                <w:b/>
                <w:sz w:val="21"/>
                <w:szCs w:val="21"/>
                <w:lang w:eastAsia="zh-TW"/>
              </w:rPr>
              <w:t>2</w:t>
            </w:r>
            <w:r>
              <w:rPr>
                <w:rFonts w:hint="eastAsia" w:ascii="PMingLiU" w:hAnsi="PMingLiU"/>
                <w:b/>
                <w:sz w:val="21"/>
                <w:szCs w:val="21"/>
                <w:lang w:eastAsia="zh-CN"/>
              </w:rPr>
              <w:t>）</w:t>
            </w:r>
            <w:r>
              <w:rPr>
                <w:rFonts w:hint="eastAsia" w:eastAsia="宋体"/>
                <w:b/>
                <w:sz w:val="21"/>
                <w:szCs w:val="21"/>
                <w:lang w:eastAsia="zh-CN"/>
              </w:rPr>
              <w:t>掌握信息安全与伦理</w:t>
            </w:r>
            <w:r>
              <w:rPr>
                <w:rFonts w:hint="eastAsia" w:ascii="PMingLiU" w:hAnsi="PMingLiU"/>
                <w:b/>
                <w:sz w:val="21"/>
                <w:szCs w:val="21"/>
                <w:lang w:eastAsia="zh-CN"/>
              </w:rPr>
              <w:t>的正确认知与使用性</w:t>
            </w:r>
            <w:r>
              <w:rPr>
                <w:rFonts w:hint="eastAsia"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87" w:type="dxa"/>
            <w:gridSpan w:val="7"/>
          </w:tcPr>
          <w:p>
            <w:pPr>
              <w:tabs>
                <w:tab w:val="left" w:pos="1440"/>
              </w:tabs>
              <w:spacing w:line="360" w:lineRule="exact"/>
              <w:ind w:firstLine="422" w:firstLineChars="200"/>
              <w:outlineLvl w:val="0"/>
              <w:rPr>
                <w:b/>
                <w:szCs w:val="21"/>
                <w:lang w:eastAsia="zh-CN"/>
              </w:rPr>
            </w:pPr>
            <w:r>
              <w:rPr>
                <w:rFonts w:hint="eastAsia" w:eastAsia="宋体"/>
                <w:b/>
                <w:sz w:val="21"/>
                <w:szCs w:val="21"/>
                <w:lang w:eastAsia="zh-CN"/>
              </w:rPr>
              <w:t>课程教学目标</w:t>
            </w:r>
            <w:r>
              <w:rPr>
                <w:rFonts w:hint="eastAsia" w:asciiTheme="minorEastAsia" w:hAnsiTheme="minorEastAsia"/>
                <w:b/>
                <w:sz w:val="21"/>
                <w:szCs w:val="21"/>
                <w:lang w:eastAsia="zh-CN"/>
              </w:rPr>
              <w:t xml:space="preserve">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一、知识目标：</w:t>
            </w:r>
          </w:p>
          <w:p>
            <w:pPr>
              <w:pStyle w:val="2"/>
              <w:numPr>
                <w:ilvl w:val="0"/>
                <w:numId w:val="2"/>
              </w:numPr>
              <w:snapToGrid w:val="0"/>
              <w:spacing w:line="360" w:lineRule="exact"/>
              <w:ind w:left="1130" w:right="237" w:hanging="283"/>
              <w:jc w:val="both"/>
              <w:rPr>
                <w:rFonts w:ascii="Times New Roman" w:hAnsi="Times New Roman" w:eastAsia="PMingLiU"/>
                <w:kern w:val="0"/>
                <w:sz w:val="21"/>
                <w:szCs w:val="21"/>
              </w:rPr>
            </w:pPr>
            <w:r>
              <w:rPr>
                <w:rFonts w:hint="eastAsia" w:ascii="Times New Roman" w:hAnsi="Times New Roman"/>
                <w:kern w:val="0"/>
                <w:sz w:val="21"/>
                <w:szCs w:val="21"/>
              </w:rPr>
              <w:t>通过</w:t>
            </w:r>
            <w:r>
              <w:rPr>
                <w:rFonts w:hint="eastAsia" w:ascii="Times New Roman" w:hAnsi="Times New Roman" w:eastAsia="PMingLiU"/>
                <w:kern w:val="0"/>
                <w:sz w:val="21"/>
                <w:szCs w:val="21"/>
                <w:lang w:eastAsia="zh-TW"/>
              </w:rPr>
              <w:t>信息安全与伦理</w:t>
            </w:r>
            <w:r>
              <w:rPr>
                <w:rFonts w:hint="eastAsia" w:ascii="Times New Roman" w:hAnsi="Times New Roman"/>
                <w:kern w:val="0"/>
                <w:sz w:val="21"/>
                <w:szCs w:val="21"/>
              </w:rPr>
              <w:t>的学习，应使学生系统地掌握</w:t>
            </w:r>
            <w:r>
              <w:rPr>
                <w:rFonts w:hint="eastAsia" w:ascii="Times New Roman" w:hAnsi="Times New Roman" w:eastAsia="PMingLiU"/>
                <w:kern w:val="0"/>
                <w:sz w:val="21"/>
                <w:szCs w:val="21"/>
                <w:lang w:eastAsia="zh-TW"/>
              </w:rPr>
              <w:t>信息安全与伦理</w:t>
            </w:r>
            <w:r>
              <w:rPr>
                <w:rFonts w:hint="eastAsia" w:ascii="Times New Roman" w:hAnsi="Times New Roman"/>
                <w:kern w:val="0"/>
                <w:sz w:val="21"/>
                <w:szCs w:val="21"/>
              </w:rPr>
              <w:t>的原理、基本</w:t>
            </w:r>
            <w:r>
              <w:rPr>
                <w:rFonts w:hint="eastAsia" w:ascii="Times New Roman" w:hAnsi="Times New Roman" w:eastAsia="PMingLiU"/>
                <w:kern w:val="0"/>
                <w:sz w:val="21"/>
                <w:szCs w:val="21"/>
                <w:lang w:eastAsia="zh-TW"/>
              </w:rPr>
              <w:t>架</w:t>
            </w:r>
            <w:r>
              <w:rPr>
                <w:rFonts w:hint="eastAsia" w:ascii="Times New Roman" w:hAnsi="Times New Roman"/>
                <w:kern w:val="0"/>
                <w:sz w:val="21"/>
                <w:szCs w:val="21"/>
              </w:rPr>
              <w:t>构及各种应用</w:t>
            </w:r>
            <w:r>
              <w:rPr>
                <w:rFonts w:ascii="Times New Roman" w:hAnsi="Times New Roman"/>
                <w:kern w:val="0"/>
                <w:sz w:val="21"/>
                <w:szCs w:val="21"/>
              </w:rPr>
              <w:t>.</w:t>
            </w:r>
          </w:p>
          <w:p>
            <w:pPr>
              <w:pStyle w:val="2"/>
              <w:numPr>
                <w:ilvl w:val="0"/>
                <w:numId w:val="2"/>
              </w:numPr>
              <w:snapToGrid w:val="0"/>
              <w:spacing w:line="360" w:lineRule="exact"/>
              <w:ind w:left="1130" w:right="237" w:hanging="283"/>
              <w:jc w:val="both"/>
              <w:rPr>
                <w:rFonts w:ascii="Times New Roman" w:hAnsi="Times New Roman"/>
                <w:kern w:val="0"/>
                <w:sz w:val="21"/>
                <w:szCs w:val="21"/>
              </w:rPr>
            </w:pPr>
            <w:r>
              <w:rPr>
                <w:rFonts w:hint="eastAsia" w:ascii="Times New Roman" w:hAnsi="Times New Roman"/>
                <w:kern w:val="0"/>
                <w:sz w:val="21"/>
                <w:szCs w:val="21"/>
              </w:rPr>
              <w:t>了解</w:t>
            </w:r>
            <w:r>
              <w:rPr>
                <w:rFonts w:hint="eastAsia" w:ascii="Times New Roman" w:hAnsi="Times New Roman" w:eastAsia="PMingLiU"/>
                <w:kern w:val="0"/>
                <w:sz w:val="21"/>
                <w:szCs w:val="21"/>
                <w:lang w:eastAsia="zh-TW"/>
              </w:rPr>
              <w:t>信息安全与伦理</w:t>
            </w:r>
            <w:r>
              <w:rPr>
                <w:rFonts w:hint="eastAsia" w:ascii="Times New Roman" w:hAnsi="Times New Roman"/>
                <w:kern w:val="0"/>
                <w:sz w:val="21"/>
                <w:szCs w:val="21"/>
              </w:rPr>
              <w:t>的发展趋势及在工业</w:t>
            </w:r>
            <w:r>
              <w:rPr>
                <w:rFonts w:hint="eastAsia" w:ascii="Times New Roman" w:hAnsi="Times New Roman" w:eastAsia="PMingLiU"/>
                <w:kern w:val="0"/>
                <w:sz w:val="21"/>
                <w:szCs w:val="21"/>
                <w:lang w:eastAsia="zh-TW"/>
              </w:rPr>
              <w:t>、商业</w:t>
            </w:r>
            <w:r>
              <w:rPr>
                <w:rFonts w:hint="eastAsia" w:ascii="Times New Roman" w:hAnsi="Times New Roman"/>
                <w:kern w:val="0"/>
                <w:sz w:val="21"/>
                <w:szCs w:val="21"/>
              </w:rPr>
              <w:t>和科学技术方面的广泛应用</w:t>
            </w:r>
            <w:r>
              <w:rPr>
                <w:rFonts w:hint="eastAsia" w:ascii="Times New Roman" w:hAnsi="Times New Roman" w:eastAsia="PMingLiU"/>
                <w:kern w:val="0"/>
                <w:sz w:val="21"/>
                <w:szCs w:val="21"/>
                <w:lang w:eastAsia="zh-TW"/>
              </w:rPr>
              <w:t>。</w:t>
            </w:r>
          </w:p>
          <w:p>
            <w:pPr>
              <w:tabs>
                <w:tab w:val="left" w:pos="1440"/>
              </w:tabs>
              <w:spacing w:after="0" w:line="360" w:lineRule="exact"/>
              <w:ind w:firstLine="420" w:firstLineChars="200"/>
              <w:outlineLvl w:val="0"/>
              <w:rPr>
                <w:b/>
                <w:sz w:val="21"/>
                <w:szCs w:val="21"/>
                <w:lang w:eastAsia="zh-CN"/>
              </w:rPr>
            </w:pP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二、能力目标：</w:t>
            </w:r>
          </w:p>
          <w:p>
            <w:pPr>
              <w:pStyle w:val="2"/>
              <w:numPr>
                <w:ilvl w:val="0"/>
                <w:numId w:val="3"/>
              </w:numPr>
              <w:snapToGrid w:val="0"/>
              <w:spacing w:line="360" w:lineRule="exact"/>
              <w:ind w:left="1130" w:hanging="425"/>
              <w:rPr>
                <w:rFonts w:ascii="Times New Roman" w:hAnsi="Times New Roman" w:eastAsia="PMingLiU"/>
                <w:kern w:val="0"/>
                <w:sz w:val="21"/>
                <w:szCs w:val="21"/>
              </w:rPr>
            </w:pPr>
            <w:r>
              <w:rPr>
                <w:rFonts w:hint="eastAsia" w:ascii="Times New Roman" w:hAnsi="Times New Roman"/>
                <w:kern w:val="0"/>
                <w:sz w:val="21"/>
                <w:szCs w:val="21"/>
              </w:rPr>
              <w:t>锻炼学生应用各种手段查阅文献资料、获取信息、拓展知识领域、继续学习并提高业务水平的能力。</w:t>
            </w:r>
          </w:p>
          <w:p>
            <w:pPr>
              <w:pStyle w:val="2"/>
              <w:numPr>
                <w:ilvl w:val="0"/>
                <w:numId w:val="3"/>
              </w:numPr>
              <w:snapToGrid w:val="0"/>
              <w:spacing w:line="360" w:lineRule="exact"/>
              <w:ind w:left="1130" w:hanging="425"/>
              <w:rPr>
                <w:sz w:val="21"/>
                <w:szCs w:val="21"/>
              </w:rPr>
            </w:pPr>
            <w:r>
              <w:rPr>
                <w:rFonts w:hint="eastAsia"/>
                <w:sz w:val="21"/>
                <w:szCs w:val="21"/>
              </w:rPr>
              <w:t>通过学习，使学生掌握</w:t>
            </w:r>
            <w:r>
              <w:rPr>
                <w:rFonts w:hint="eastAsia" w:eastAsia="PMingLiU"/>
                <w:sz w:val="21"/>
                <w:szCs w:val="21"/>
                <w:lang w:eastAsia="zh-TW"/>
              </w:rPr>
              <w:t>演算法 分析</w:t>
            </w:r>
            <w:r>
              <w:rPr>
                <w:rFonts w:hint="eastAsia"/>
                <w:sz w:val="21"/>
                <w:szCs w:val="21"/>
              </w:rPr>
              <w:t>方法与</w:t>
            </w:r>
            <w:r>
              <w:rPr>
                <w:rFonts w:hint="eastAsia" w:eastAsia="PMingLiU"/>
                <w:sz w:val="21"/>
                <w:szCs w:val="21"/>
                <w:lang w:eastAsia="zh-TW"/>
              </w:rPr>
              <w:t>设计</w:t>
            </w:r>
            <w:r>
              <w:rPr>
                <w:rFonts w:hint="eastAsia"/>
                <w:sz w:val="21"/>
                <w:szCs w:val="21"/>
              </w:rPr>
              <w:t>的能力。</w:t>
            </w:r>
          </w:p>
          <w:p>
            <w:pPr>
              <w:tabs>
                <w:tab w:val="left" w:pos="1440"/>
              </w:tabs>
              <w:spacing w:after="0" w:line="360" w:lineRule="exact"/>
              <w:ind w:left="1006" w:leftChars="302" w:hanging="281" w:hangingChars="134"/>
              <w:outlineLvl w:val="0"/>
              <w:rPr>
                <w:sz w:val="21"/>
                <w:szCs w:val="21"/>
                <w:lang w:eastAsia="zh-CN"/>
              </w:rPr>
            </w:pP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三、素质目标：</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理解“定量”的意义，理解产生测量误差的因素，对实验严格要求，从操作、记录、分析等环节培养学生认真的态度、科学的精神</w:t>
            </w:r>
            <w:r>
              <w:rPr>
                <w:rFonts w:eastAsia="宋体"/>
                <w:sz w:val="21"/>
                <w:szCs w:val="21"/>
                <w:lang w:eastAsia="zh-CN"/>
              </w:rPr>
              <w:t>.</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培养学生具有主动参与、积极进取、崇尚科学、探究科学的学习态度和思想意识；</w:t>
            </w:r>
          </w:p>
          <w:p>
            <w:pPr>
              <w:pStyle w:val="16"/>
              <w:numPr>
                <w:ilvl w:val="0"/>
                <w:numId w:val="4"/>
              </w:numPr>
              <w:spacing w:after="0" w:line="360" w:lineRule="exact"/>
              <w:ind w:left="1130" w:hanging="284" w:firstLineChars="0"/>
              <w:outlineLvl w:val="0"/>
              <w:rPr>
                <w:sz w:val="21"/>
                <w:szCs w:val="21"/>
                <w:lang w:eastAsia="zh-CN"/>
              </w:rPr>
            </w:pPr>
            <w:r>
              <w:rPr>
                <w:rFonts w:hint="eastAsia" w:eastAsia="宋体"/>
                <w:sz w:val="21"/>
                <w:szCs w:val="21"/>
                <w:lang w:eastAsia="zh-CN"/>
              </w:rPr>
              <w:t>养成理论联系实际、科学严谨、认真细致、实事求是的科学态度和职业道德。</w:t>
            </w:r>
          </w:p>
          <w:p>
            <w:pPr>
              <w:pStyle w:val="16"/>
              <w:tabs>
                <w:tab w:val="left" w:pos="1440"/>
              </w:tabs>
              <w:spacing w:after="0" w:line="360" w:lineRule="exact"/>
              <w:ind w:firstLine="0" w:firstLineChars="0"/>
              <w:outlineLvl w:val="0"/>
              <w:rPr>
                <w:sz w:val="21"/>
                <w:szCs w:val="21"/>
                <w:lang w:eastAsia="zh-CN"/>
              </w:rPr>
            </w:pPr>
          </w:p>
        </w:tc>
        <w:tc>
          <w:tcPr>
            <w:tcW w:w="4360" w:type="dxa"/>
            <w:gridSpan w:val="4"/>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本课程与学生核心能力培养之间的关联</w:t>
            </w:r>
            <w:r>
              <w:rPr>
                <w:rFonts w:eastAsia="宋体"/>
                <w:b/>
                <w:sz w:val="21"/>
                <w:szCs w:val="21"/>
                <w:lang w:eastAsia="zh-CN"/>
              </w:rPr>
              <w:t>(</w:t>
            </w:r>
            <w:r>
              <w:rPr>
                <w:rFonts w:hint="eastAsia" w:eastAsia="宋体"/>
                <w:b/>
                <w:sz w:val="21"/>
                <w:szCs w:val="21"/>
                <w:lang w:eastAsia="zh-CN"/>
              </w:rPr>
              <w:t>授课对象为理工科专业学生的课程填写此栏）：</w:t>
            </w:r>
          </w:p>
          <w:p>
            <w:pPr>
              <w:tabs>
                <w:tab w:val="left" w:pos="1440"/>
              </w:tabs>
              <w:spacing w:after="0" w:line="360" w:lineRule="exact"/>
              <w:rPr>
                <w:rFonts w:ascii="宋体" w:hAnsi="宋体"/>
                <w:b/>
                <w:sz w:val="21"/>
                <w:szCs w:val="21"/>
                <w:lang w:eastAsia="zh-CN"/>
              </w:rPr>
            </w:pP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通过本专业的学习，学生应具备如下核心能力：</w:t>
            </w: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■核心能力1（交叉知识的运用能力）：具有运用数学、基础科学及计算机科学与技术相关知识的能力；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2（实验与数据解读能力）：具有计算机软件开发与数据搜寻分析解释的能力；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3（技术工具的应用能力）具有计算器软件工程技术应用、数据搜集分析应用跨境电商运营知识与技能、及大数据技术的专业所需的技术、技能和使用软硬件辅助工具的能力；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4（计科与大数据分析专业能力）：具有编程设计能力并能应用计算器与数据分析科技来辅助、及大数据技术分析，促进跨境电商运营的能力；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5（项目管理与团队合作能力）具有项目管理、有效沟通、领域整合与团队合作的能力；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6（解决复杂问题的能力）：具有运用计算机科学与技术理论及应用知识，整合计算机应用技术、数据分析应用及跨境电商运营专业，解决相关问题和进行研发或创新的能力；</w:t>
            </w:r>
          </w:p>
          <w:p>
            <w:pPr>
              <w:tabs>
                <w:tab w:val="left" w:pos="1440"/>
              </w:tabs>
              <w:spacing w:after="0" w:line="360" w:lineRule="exact"/>
              <w:outlineLvl w:val="0"/>
              <w:rPr>
                <w:rFonts w:eastAsiaTheme="minorEastAsia"/>
                <w:sz w:val="21"/>
                <w:szCs w:val="21"/>
                <w:lang w:eastAsia="zh-CN"/>
              </w:rPr>
            </w:pPr>
            <w:r>
              <w:rPr>
                <w:rFonts w:hint="eastAsia"/>
                <w:sz w:val="21"/>
                <w:szCs w:val="21"/>
                <w:lang w:eastAsia="zh-TW"/>
              </w:rPr>
              <w:t>■核心能力</w:t>
            </w:r>
            <w:r>
              <w:rPr>
                <w:rFonts w:hint="eastAsia" w:eastAsiaTheme="minorEastAsia"/>
                <w:sz w:val="21"/>
                <w:szCs w:val="21"/>
                <w:lang w:eastAsia="zh-CN"/>
              </w:rPr>
              <w:t>7（持续学习与创新超越能力）：具有应对计算器科学与技术快速变迁的能力，培养自我持续学习的习惯与能力，了解所学专业技术对环境、社会及全球的影响，并在学习中敢于创新超越。</w:t>
            </w: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w:t>
            </w:r>
            <w:r>
              <w:rPr>
                <w:rFonts w:hint="eastAsia"/>
                <w:sz w:val="21"/>
                <w:szCs w:val="21"/>
                <w:lang w:eastAsia="zh-TW"/>
              </w:rPr>
              <w:t>核心能力</w:t>
            </w:r>
            <w:r>
              <w:rPr>
                <w:rFonts w:hint="eastAsia" w:eastAsiaTheme="minorEastAsia"/>
                <w:sz w:val="21"/>
                <w:szCs w:val="21"/>
                <w:lang w:eastAsia="zh-CN"/>
              </w:rPr>
              <w:t>8（专业伦理、社会责任与国际视野）：具有理解职业道德、工程专业伦理、认知社会责任、国际观以及开拓全球视野及尊重多元观点的能力。</w:t>
            </w:r>
          </w:p>
          <w:p>
            <w:pPr>
              <w:tabs>
                <w:tab w:val="left" w:pos="1440"/>
              </w:tabs>
              <w:spacing w:after="0" w:line="360" w:lineRule="exact"/>
              <w:outlineLvl w:val="0"/>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line="360" w:lineRule="exact"/>
              <w:jc w:val="center"/>
              <w:outlineLvl w:val="0"/>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07"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2799"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教学主题</w:t>
            </w:r>
          </w:p>
        </w:tc>
        <w:tc>
          <w:tcPr>
            <w:tcW w:w="884"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主讲教师</w:t>
            </w:r>
          </w:p>
        </w:tc>
        <w:tc>
          <w:tcPr>
            <w:tcW w:w="794" w:type="dxa"/>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3203"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教学的重点、难点、课程思政融入点</w:t>
            </w:r>
          </w:p>
        </w:tc>
        <w:tc>
          <w:tcPr>
            <w:tcW w:w="1815" w:type="dxa"/>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教学模式</w:t>
            </w:r>
          </w:p>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（线上</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混合式</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线下</w:t>
            </w:r>
          </w:p>
        </w:tc>
        <w:tc>
          <w:tcPr>
            <w:tcW w:w="1257"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教学方法</w:t>
            </w:r>
          </w:p>
        </w:tc>
        <w:tc>
          <w:tcPr>
            <w:tcW w:w="1288"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ascii="宋体" w:hAnsi="宋体"/>
                <w:szCs w:val="21"/>
                <w:lang w:eastAsia="zh-TW"/>
              </w:rPr>
            </w:pPr>
            <w:r>
              <w:rPr>
                <w:rFonts w:eastAsiaTheme="minorEastAsia"/>
                <w:sz w:val="21"/>
                <w:szCs w:val="21"/>
                <w:lang w:eastAsia="zh-CN"/>
              </w:rPr>
              <w:t>1</w:t>
            </w:r>
          </w:p>
        </w:tc>
        <w:tc>
          <w:tcPr>
            <w:tcW w:w="2799" w:type="dxa"/>
            <w:vAlign w:val="center"/>
          </w:tcPr>
          <w:p>
            <w:pPr>
              <w:jc w:val="left"/>
              <w:rPr>
                <w:rFonts w:eastAsiaTheme="minorEastAsia"/>
                <w:sz w:val="21"/>
                <w:szCs w:val="21"/>
                <w:lang w:eastAsia="zh-CN"/>
              </w:rPr>
            </w:pPr>
            <w:r>
              <w:rPr>
                <w:rFonts w:hint="eastAsia"/>
              </w:rPr>
              <w:t>信息安全概论</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信息安全的演进、基本的网路安全</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网络安全是日新月异的一项课题。</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eastAsiaTheme="minorEastAsia"/>
                <w:sz w:val="21"/>
                <w:szCs w:val="21"/>
                <w:lang w:eastAsia="zh-CN"/>
              </w:rPr>
            </w:pPr>
            <w:r>
              <w:rPr>
                <w:rFonts w:eastAsiaTheme="minorEastAsia"/>
                <w:sz w:val="21"/>
                <w:szCs w:val="21"/>
                <w:lang w:eastAsia="zh-CN"/>
              </w:rPr>
              <w:t>2</w:t>
            </w:r>
          </w:p>
        </w:tc>
        <w:tc>
          <w:tcPr>
            <w:tcW w:w="2799" w:type="dxa"/>
            <w:vAlign w:val="center"/>
          </w:tcPr>
          <w:p>
            <w:pPr>
              <w:jc w:val="left"/>
              <w:rPr>
                <w:rFonts w:eastAsiaTheme="minorEastAsia"/>
                <w:sz w:val="21"/>
                <w:szCs w:val="21"/>
                <w:lang w:eastAsia="zh-CN"/>
              </w:rPr>
            </w:pPr>
            <w:r>
              <w:rPr>
                <w:rFonts w:hint="eastAsia"/>
              </w:rPr>
              <w:t>信息事件</w:t>
            </w:r>
            <w:r>
              <w:rPr>
                <w:rFonts w:hint="eastAsia"/>
                <w:lang w:eastAsia="zh-TW"/>
              </w:rPr>
              <w:t>与</w:t>
            </w:r>
            <w:r>
              <w:rPr>
                <w:rFonts w:hint="eastAsia"/>
              </w:rPr>
              <w:t>处理</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信息安全事件的处理方法</w:t>
            </w:r>
          </w:p>
          <w:p>
            <w:pPr>
              <w:spacing w:after="0" w:line="360" w:lineRule="exact"/>
              <w:jc w:val="left"/>
              <w:rPr>
                <w:rFonts w:eastAsiaTheme="minorEastAsia"/>
                <w:sz w:val="21"/>
                <w:szCs w:val="21"/>
                <w:lang w:eastAsia="zh-CN"/>
              </w:rPr>
            </w:pP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互联网的各式事件，为知识点不足，增进同学避免犯法。</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3</w:t>
            </w:r>
          </w:p>
        </w:tc>
        <w:tc>
          <w:tcPr>
            <w:tcW w:w="2799" w:type="dxa"/>
            <w:vAlign w:val="center"/>
          </w:tcPr>
          <w:p>
            <w:pPr>
              <w:spacing w:after="0" w:line="360" w:lineRule="exact"/>
              <w:rPr>
                <w:rFonts w:eastAsiaTheme="minorEastAsia"/>
                <w:sz w:val="21"/>
                <w:szCs w:val="21"/>
                <w:lang w:eastAsia="zh-CN"/>
              </w:rPr>
            </w:pPr>
            <w:r>
              <w:rPr>
                <w:rFonts w:hint="eastAsia"/>
              </w:rPr>
              <w:t>信息安全威胁</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认识信息安全威胁</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避免恶意病毒入侵。</w:t>
            </w:r>
          </w:p>
          <w:p>
            <w:pPr>
              <w:spacing w:after="0" w:line="360" w:lineRule="exac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4</w:t>
            </w:r>
          </w:p>
        </w:tc>
        <w:tc>
          <w:tcPr>
            <w:tcW w:w="2799" w:type="dxa"/>
            <w:vAlign w:val="center"/>
          </w:tcPr>
          <w:p>
            <w:pPr>
              <w:spacing w:after="0" w:line="360" w:lineRule="exact"/>
              <w:rPr>
                <w:rFonts w:eastAsiaTheme="minorEastAsia"/>
                <w:sz w:val="21"/>
                <w:szCs w:val="21"/>
                <w:lang w:eastAsia="zh-CN"/>
              </w:rPr>
            </w:pPr>
            <w:r>
              <w:rPr>
                <w:rFonts w:hint="eastAsia"/>
              </w:rPr>
              <w:t>骇客手法研究</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攻击守法介绍</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了解各式攻击手法。</w:t>
            </w:r>
          </w:p>
          <w:p>
            <w:pPr>
              <w:spacing w:after="0" w:line="360" w:lineRule="exac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5</w:t>
            </w:r>
          </w:p>
        </w:tc>
        <w:tc>
          <w:tcPr>
            <w:tcW w:w="2799" w:type="dxa"/>
            <w:vAlign w:val="center"/>
          </w:tcPr>
          <w:p>
            <w:pPr>
              <w:spacing w:after="0" w:line="360" w:lineRule="exact"/>
              <w:rPr>
                <w:rFonts w:eastAsiaTheme="minorEastAsia"/>
                <w:sz w:val="21"/>
                <w:szCs w:val="21"/>
                <w:lang w:eastAsia="zh-CN"/>
              </w:rPr>
            </w:pPr>
            <w:r>
              <w:rPr>
                <w:rFonts w:hint="eastAsia" w:eastAsiaTheme="minorEastAsia"/>
                <w:sz w:val="21"/>
                <w:szCs w:val="21"/>
                <w:lang w:eastAsia="zh-CN"/>
              </w:rPr>
              <w:t>认证、授权与存取控制</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存取控制概念介绍</w:t>
            </w:r>
          </w:p>
          <w:p>
            <w:pPr>
              <w:spacing w:after="0" w:line="360" w:lineRule="exact"/>
              <w:jc w:val="left"/>
              <w:rPr>
                <w:rFonts w:eastAsiaTheme="minorEastAsia"/>
                <w:sz w:val="21"/>
                <w:szCs w:val="21"/>
                <w:lang w:eastAsia="zh-CN"/>
              </w:rPr>
            </w:pP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入侵与入侵测试。</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6</w:t>
            </w:r>
          </w:p>
        </w:tc>
        <w:tc>
          <w:tcPr>
            <w:tcW w:w="2799" w:type="dxa"/>
            <w:vAlign w:val="center"/>
          </w:tcPr>
          <w:p>
            <w:pPr>
              <w:spacing w:after="0" w:line="360" w:lineRule="exact"/>
              <w:rPr>
                <w:rFonts w:eastAsiaTheme="minorEastAsia"/>
                <w:sz w:val="21"/>
                <w:szCs w:val="21"/>
                <w:lang w:eastAsia="zh-CN"/>
              </w:rPr>
            </w:pPr>
            <w:r>
              <w:rPr>
                <w:rFonts w:hint="eastAsia" w:eastAsiaTheme="minorEastAsia"/>
                <w:sz w:val="21"/>
                <w:szCs w:val="21"/>
                <w:lang w:eastAsia="zh-CN"/>
              </w:rPr>
              <w:t>信息安全架构与设计</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介绍国际标准管理系统</w:t>
            </w:r>
          </w:p>
          <w:p>
            <w:pPr>
              <w:spacing w:after="0" w:line="360" w:lineRule="exact"/>
              <w:jc w:val="left"/>
              <w:rPr>
                <w:rFonts w:eastAsiaTheme="minorEastAsia"/>
                <w:sz w:val="21"/>
                <w:szCs w:val="21"/>
                <w:lang w:eastAsia="zh-CN"/>
              </w:rPr>
            </w:pP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安全等级评估与准则之应用。</w:t>
            </w:r>
          </w:p>
          <w:p>
            <w:pPr>
              <w:spacing w:after="0" w:line="360" w:lineRule="exact"/>
              <w:jc w:val="left"/>
              <w:rPr>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7</w:t>
            </w:r>
          </w:p>
        </w:tc>
        <w:tc>
          <w:tcPr>
            <w:tcW w:w="2799" w:type="dxa"/>
            <w:vAlign w:val="center"/>
          </w:tcPr>
          <w:p>
            <w:pPr>
              <w:spacing w:after="0" w:line="360" w:lineRule="exact"/>
              <w:rPr>
                <w:rFonts w:eastAsiaTheme="minorEastAsia"/>
                <w:sz w:val="21"/>
                <w:szCs w:val="21"/>
                <w:lang w:eastAsia="zh-CN"/>
              </w:rPr>
            </w:pPr>
            <w:r>
              <w:rPr>
                <w:rFonts w:hint="eastAsia" w:eastAsiaTheme="minorEastAsia"/>
                <w:sz w:val="21"/>
                <w:szCs w:val="21"/>
                <w:lang w:eastAsia="zh-CN"/>
              </w:rPr>
              <w:t>基础密码学</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r>
              <w:rPr>
                <w:rFonts w:hint="eastAsia" w:ascii="PMingLiU" w:hAnsi="PMingLiU"/>
                <w:sz w:val="21"/>
                <w:szCs w:val="21"/>
                <w:lang w:eastAsia="zh-CN"/>
              </w:rPr>
              <w:t>密码学的演进介绍</w:t>
            </w:r>
          </w:p>
          <w:p>
            <w:pPr>
              <w:spacing w:after="0" w:line="360" w:lineRule="exact"/>
              <w:jc w:val="left"/>
              <w:rPr>
                <w:rFonts w:eastAsiaTheme="minorEastAsia"/>
                <w:sz w:val="21"/>
                <w:szCs w:val="21"/>
                <w:lang w:eastAsia="zh-CN"/>
              </w:rPr>
            </w:pP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各式密码学之介绍与应用。</w:t>
            </w:r>
          </w:p>
          <w:p>
            <w:pPr>
              <w:spacing w:after="0" w:line="360" w:lineRule="exact"/>
              <w:jc w:val="lef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tcPr>
          <w:p>
            <w:pPr>
              <w:spacing w:line="360" w:lineRule="exact"/>
              <w:rPr>
                <w:sz w:val="21"/>
                <w:szCs w:val="21"/>
                <w:lang w:eastAsia="zh-CN"/>
              </w:rPr>
            </w:pPr>
            <w:r>
              <w:rPr>
                <w:rFonts w:hint="eastAsia" w:eastAsiaTheme="minorEastAsia"/>
                <w:sz w:val="21"/>
                <w:szCs w:val="21"/>
                <w:lang w:eastAsia="zh-CN"/>
              </w:rPr>
              <w:t>教材课后习题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hint="eastAsia"/>
                <w:sz w:val="21"/>
                <w:szCs w:val="21"/>
                <w:lang w:eastAsia="zh-TW"/>
              </w:rPr>
              <w:t>8</w:t>
            </w:r>
          </w:p>
        </w:tc>
        <w:tc>
          <w:tcPr>
            <w:tcW w:w="2799" w:type="dxa"/>
            <w:vAlign w:val="center"/>
          </w:tcPr>
          <w:p>
            <w:pPr>
              <w:spacing w:after="0" w:line="360" w:lineRule="exact"/>
              <w:rPr>
                <w:rFonts w:eastAsiaTheme="minorEastAsia"/>
                <w:sz w:val="21"/>
                <w:szCs w:val="21"/>
                <w:lang w:eastAsia="zh-CN"/>
              </w:rPr>
            </w:pPr>
            <w:r>
              <w:rPr>
                <w:rFonts w:hint="eastAsia" w:eastAsiaTheme="minorEastAsia"/>
                <w:sz w:val="21"/>
                <w:szCs w:val="21"/>
                <w:lang w:eastAsia="zh-CN"/>
              </w:rPr>
              <w:t>信息系统与网路模型</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操作系统与网络模型之介绍</w:t>
            </w:r>
            <w:r>
              <w:rPr>
                <w:rFonts w:hint="eastAsia"/>
                <w:sz w:val="21"/>
                <w:szCs w:val="21"/>
                <w:lang w:eastAsia="zh-TW"/>
              </w:rPr>
              <w:t>。</w:t>
            </w:r>
          </w:p>
          <w:p>
            <w:pPr>
              <w:spacing w:after="0" w:line="360" w:lineRule="exact"/>
              <w:jc w:val="left"/>
              <w:rPr>
                <w:sz w:val="21"/>
                <w:szCs w:val="21"/>
                <w:lang w:eastAsia="zh-TW"/>
              </w:rPr>
            </w:pPr>
            <w:r>
              <w:rPr>
                <w:rFonts w:hint="eastAsia" w:eastAsiaTheme="minorEastAsia"/>
                <w:sz w:val="21"/>
                <w:szCs w:val="21"/>
                <w:lang w:eastAsia="zh-CN"/>
              </w:rPr>
              <w:t>难点：</w:t>
            </w:r>
            <w:r>
              <w:rPr>
                <w:rFonts w:hint="eastAsia"/>
                <w:sz w:val="21"/>
                <w:szCs w:val="21"/>
                <w:lang w:eastAsia="zh-TW"/>
              </w:rPr>
              <w:t>O</w:t>
            </w:r>
            <w:r>
              <w:rPr>
                <w:sz w:val="21"/>
                <w:szCs w:val="21"/>
                <w:lang w:eastAsia="zh-TW"/>
              </w:rPr>
              <w:t>SI</w:t>
            </w:r>
            <w:r>
              <w:rPr>
                <w:rFonts w:hint="eastAsia"/>
                <w:sz w:val="21"/>
                <w:szCs w:val="21"/>
                <w:lang w:eastAsia="zh-TW"/>
              </w:rPr>
              <w:t>模型之区别。</w:t>
            </w:r>
          </w:p>
          <w:p>
            <w:pPr>
              <w:spacing w:after="0" w:line="360" w:lineRule="exact"/>
              <w:jc w:val="lef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tcPr>
          <w:p>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9</w:t>
            </w:r>
          </w:p>
        </w:tc>
        <w:tc>
          <w:tcPr>
            <w:tcW w:w="2799" w:type="dxa"/>
            <w:vAlign w:val="center"/>
          </w:tcPr>
          <w:p>
            <w:pPr>
              <w:spacing w:after="0" w:line="360" w:lineRule="exact"/>
              <w:rPr>
                <w:sz w:val="21"/>
                <w:szCs w:val="21"/>
                <w:lang w:eastAsia="zh-TW"/>
              </w:rPr>
            </w:pPr>
            <w:r>
              <w:rPr>
                <w:rFonts w:hint="eastAsia" w:eastAsiaTheme="minorEastAsia"/>
                <w:sz w:val="21"/>
                <w:szCs w:val="21"/>
                <w:lang w:eastAsia="zh-CN"/>
              </w:rPr>
              <w:t>期中</w:t>
            </w:r>
            <w:r>
              <w:rPr>
                <w:rFonts w:hint="eastAsia" w:eastAsia="宋体"/>
                <w:sz w:val="21"/>
                <w:szCs w:val="21"/>
                <w:lang w:eastAsia="zh-CN"/>
              </w:rPr>
              <w:t>总结</w:t>
            </w:r>
            <w:r>
              <w:rPr>
                <w:rFonts w:hint="eastAsia"/>
                <w:sz w:val="21"/>
                <w:szCs w:val="21"/>
                <w:lang w:eastAsia="zh-TW"/>
              </w:rPr>
              <w:t>、</w:t>
            </w:r>
            <w:r>
              <w:rPr>
                <w:rFonts w:hint="eastAsia" w:eastAsia="宋体"/>
                <w:sz w:val="21"/>
                <w:szCs w:val="21"/>
                <w:lang w:eastAsia="zh-CN"/>
              </w:rPr>
              <w:t>复习与</w:t>
            </w:r>
            <w:r>
              <w:rPr>
                <w:rFonts w:hint="eastAsia"/>
                <w:sz w:val="21"/>
                <w:szCs w:val="21"/>
                <w:lang w:eastAsia="zh-TW"/>
              </w:rPr>
              <w:t>期中考</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rPr>
                <w:rFonts w:eastAsiaTheme="minorEastAsia"/>
                <w:sz w:val="21"/>
                <w:szCs w:val="21"/>
                <w:lang w:eastAsia="zh-CN"/>
              </w:rPr>
            </w:pPr>
            <w:r>
              <w:rPr>
                <w:rFonts w:hint="eastAsia" w:eastAsiaTheme="minorEastAsia"/>
                <w:sz w:val="21"/>
                <w:szCs w:val="21"/>
                <w:lang w:eastAsia="zh-CN"/>
              </w:rPr>
              <w:t>期中</w:t>
            </w:r>
            <w:r>
              <w:rPr>
                <w:rFonts w:hint="eastAsia" w:eastAsia="宋体"/>
                <w:sz w:val="21"/>
                <w:szCs w:val="21"/>
                <w:lang w:eastAsia="zh-CN"/>
              </w:rPr>
              <w:t>总结</w:t>
            </w:r>
            <w:r>
              <w:rPr>
                <w:rFonts w:hint="eastAsia"/>
                <w:sz w:val="21"/>
                <w:szCs w:val="21"/>
                <w:lang w:eastAsia="zh-TW"/>
              </w:rPr>
              <w:t>、</w:t>
            </w:r>
            <w:r>
              <w:rPr>
                <w:rFonts w:hint="eastAsia" w:eastAsia="宋体"/>
                <w:sz w:val="21"/>
                <w:szCs w:val="21"/>
                <w:lang w:eastAsia="zh-CN"/>
              </w:rPr>
              <w:t>复习与</w:t>
            </w:r>
            <w:r>
              <w:rPr>
                <w:rFonts w:hint="eastAsia"/>
                <w:sz w:val="21"/>
                <w:szCs w:val="21"/>
                <w:lang w:eastAsia="zh-TW"/>
              </w:rPr>
              <w:t>期中考</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line="0" w:lineRule="atLeas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eastAsiaTheme="minorEastAsia"/>
                <w:sz w:val="21"/>
                <w:szCs w:val="21"/>
                <w:lang w:eastAsia="zh-CN"/>
              </w:rPr>
              <w:t>1</w:t>
            </w:r>
            <w:r>
              <w:rPr>
                <w:rFonts w:hint="eastAsia"/>
                <w:sz w:val="21"/>
                <w:szCs w:val="21"/>
                <w:lang w:eastAsia="zh-TW"/>
              </w:rPr>
              <w:t>0</w:t>
            </w:r>
          </w:p>
        </w:tc>
        <w:tc>
          <w:tcPr>
            <w:tcW w:w="2799" w:type="dxa"/>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防火墙与使用政策</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防火墙概论</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各式防火墙之应用。</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11</w:t>
            </w:r>
          </w:p>
        </w:tc>
        <w:tc>
          <w:tcPr>
            <w:tcW w:w="2799" w:type="dxa"/>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入侵侦测与防御系统</w:t>
            </w:r>
            <w:r>
              <w:rPr>
                <w:rFonts w:hint="eastAsia"/>
                <w:sz w:val="21"/>
                <w:szCs w:val="21"/>
                <w:lang w:eastAsia="zh-TW"/>
              </w:rPr>
              <w:t xml:space="preserve"> </w:t>
            </w:r>
          </w:p>
          <w:p>
            <w:pPr>
              <w:spacing w:after="0" w:line="360" w:lineRule="exact"/>
              <w:jc w:val="left"/>
              <w:rPr>
                <w:rFonts w:eastAsiaTheme="minorEastAsia"/>
                <w:sz w:val="21"/>
                <w:szCs w:val="21"/>
                <w:lang w:eastAsia="zh-CN"/>
              </w:rPr>
            </w:pP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sz w:val="21"/>
                <w:szCs w:val="21"/>
                <w:lang w:eastAsia="zh-TW"/>
              </w:rPr>
              <w:t>I</w:t>
            </w:r>
            <w:r>
              <w:rPr>
                <w:sz w:val="21"/>
                <w:szCs w:val="21"/>
                <w:lang w:eastAsia="zh-TW"/>
              </w:rPr>
              <w:t>DP</w:t>
            </w:r>
            <w:r>
              <w:rPr>
                <w:rFonts w:hint="eastAsia"/>
                <w:sz w:val="21"/>
                <w:szCs w:val="21"/>
                <w:lang w:eastAsia="zh-TW"/>
              </w:rPr>
              <w:t>概论与种类介绍。</w:t>
            </w:r>
          </w:p>
          <w:p>
            <w:pPr>
              <w:spacing w:after="0" w:line="360" w:lineRule="exact"/>
              <w:jc w:val="left"/>
              <w:rPr>
                <w:sz w:val="21"/>
                <w:szCs w:val="21"/>
                <w:lang w:eastAsia="zh-TW"/>
              </w:rPr>
            </w:pPr>
            <w:r>
              <w:rPr>
                <w:rFonts w:hint="eastAsia" w:eastAsiaTheme="minorEastAsia"/>
                <w:sz w:val="21"/>
                <w:szCs w:val="21"/>
                <w:lang w:eastAsia="zh-CN"/>
              </w:rPr>
              <w:t>难点：</w:t>
            </w:r>
            <w:r>
              <w:rPr>
                <w:rFonts w:hint="eastAsia"/>
                <w:sz w:val="21"/>
                <w:szCs w:val="21"/>
                <w:lang w:eastAsia="zh-TW"/>
              </w:rPr>
              <w:t>I</w:t>
            </w:r>
            <w:r>
              <w:rPr>
                <w:sz w:val="21"/>
                <w:szCs w:val="21"/>
                <w:lang w:eastAsia="zh-TW"/>
              </w:rPr>
              <w:t>DPS</w:t>
            </w:r>
            <w:r>
              <w:rPr>
                <w:rFonts w:hint="eastAsia"/>
                <w:sz w:val="21"/>
                <w:szCs w:val="21"/>
                <w:lang w:eastAsia="zh-TW"/>
              </w:rPr>
              <w:t>相关技术之应用</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2</w:t>
            </w:r>
          </w:p>
        </w:tc>
        <w:tc>
          <w:tcPr>
            <w:tcW w:w="2799" w:type="dxa"/>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恶意程式与防毒</w:t>
            </w:r>
          </w:p>
          <w:p>
            <w:pPr>
              <w:spacing w:after="0" w:line="360" w:lineRule="exact"/>
              <w:jc w:val="left"/>
              <w:rPr>
                <w:rFonts w:eastAsiaTheme="minorEastAsia"/>
                <w:sz w:val="21"/>
                <w:szCs w:val="21"/>
                <w:lang w:eastAsia="zh-CN"/>
              </w:rPr>
            </w:pPr>
            <w:r>
              <w:rPr>
                <w:rFonts w:hint="eastAsia" w:eastAsiaTheme="minorEastAsia"/>
                <w:sz w:val="21"/>
                <w:szCs w:val="21"/>
                <w:lang w:eastAsia="zh-CN"/>
              </w:rPr>
              <w:t>实体安全与营运安全</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恶意程式的种类、病毒、蠕虫木马等攻击。</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恶意程式事件的处理</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3</w:t>
            </w:r>
          </w:p>
        </w:tc>
        <w:tc>
          <w:tcPr>
            <w:tcW w:w="2799" w:type="dxa"/>
            <w:vAlign w:val="center"/>
          </w:tcPr>
          <w:p>
            <w:pPr>
              <w:spacing w:after="0" w:line="360" w:lineRule="exact"/>
              <w:rPr>
                <w:rFonts w:eastAsiaTheme="minorEastAsia"/>
                <w:sz w:val="21"/>
                <w:szCs w:val="21"/>
                <w:lang w:eastAsia="zh-CN"/>
              </w:rPr>
            </w:pPr>
            <w:r>
              <w:rPr>
                <w:rFonts w:hint="eastAsia" w:eastAsiaTheme="minorEastAsia"/>
                <w:sz w:val="21"/>
                <w:szCs w:val="21"/>
                <w:lang w:eastAsia="zh-CN"/>
              </w:rPr>
              <w:t>实体安全与营运安全</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rFonts w:eastAsiaTheme="minorEastAsia"/>
                <w:sz w:val="21"/>
                <w:szCs w:val="21"/>
                <w:lang w:eastAsia="zh-CN"/>
              </w:rPr>
            </w:pPr>
            <w:r>
              <w:rPr>
                <w:rFonts w:hint="eastAsia" w:eastAsiaTheme="minorEastAsia"/>
                <w:sz w:val="21"/>
                <w:szCs w:val="21"/>
                <w:lang w:eastAsia="zh-CN"/>
              </w:rPr>
              <w:t>重点：</w:t>
            </w:r>
            <w:r>
              <w:rPr>
                <w:rFonts w:hint="eastAsia" w:ascii="PMingLiU" w:hAnsi="PMingLiU"/>
                <w:sz w:val="21"/>
                <w:szCs w:val="21"/>
                <w:lang w:eastAsia="zh-CN"/>
              </w:rPr>
              <w:t>实体安全的维护、人员安全管理</w:t>
            </w: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r>
              <w:rPr>
                <w:rFonts w:hint="eastAsia" w:ascii="PMingLiU" w:hAnsi="PMingLiU"/>
                <w:sz w:val="21"/>
                <w:szCs w:val="21"/>
                <w:lang w:eastAsia="zh-CN"/>
              </w:rPr>
              <w:t>重要资料的维护与数据备援。</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4</w:t>
            </w:r>
          </w:p>
        </w:tc>
        <w:tc>
          <w:tcPr>
            <w:tcW w:w="2799" w:type="dxa"/>
            <w:vAlign w:val="center"/>
          </w:tcPr>
          <w:p>
            <w:pPr>
              <w:spacing w:after="0" w:line="360" w:lineRule="exact"/>
              <w:rPr>
                <w:rFonts w:eastAsiaTheme="minorEastAsia"/>
                <w:sz w:val="21"/>
                <w:szCs w:val="21"/>
                <w:lang w:eastAsia="zh-CN"/>
              </w:rPr>
            </w:pPr>
            <w:r>
              <w:rPr>
                <w:rFonts w:hint="eastAsia" w:ascii="PMingLiU" w:hAnsi="PMingLiU"/>
                <w:sz w:val="21"/>
                <w:szCs w:val="21"/>
                <w:lang w:eastAsia="zh-CN"/>
              </w:rPr>
              <w:t>期末专题个案分享（一）</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p>
          <w:p>
            <w:pPr>
              <w:spacing w:after="0" w:line="360" w:lineRule="exact"/>
              <w:jc w:val="left"/>
              <w:rPr>
                <w:rFonts w:eastAsiaTheme="minorEastAsia"/>
                <w:sz w:val="21"/>
                <w:szCs w:val="21"/>
                <w:lang w:eastAsia="zh-CN"/>
              </w:rPr>
            </w:pP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p>
          <w:p>
            <w:pPr>
              <w:spacing w:after="0" w:line="360" w:lineRule="exac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jc w:val="cente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sz w:val="21"/>
                <w:szCs w:val="21"/>
                <w:lang w:eastAsia="zh-TW"/>
              </w:rPr>
            </w:pPr>
            <w:r>
              <w:rPr>
                <w:rFonts w:hint="eastAsia"/>
                <w:sz w:val="21"/>
                <w:szCs w:val="21"/>
                <w:lang w:eastAsia="zh-TW"/>
              </w:rPr>
              <w:t>1</w:t>
            </w:r>
            <w:r>
              <w:rPr>
                <w:sz w:val="21"/>
                <w:szCs w:val="21"/>
                <w:lang w:eastAsia="zh-TW"/>
              </w:rPr>
              <w:t>5</w:t>
            </w:r>
          </w:p>
        </w:tc>
        <w:tc>
          <w:tcPr>
            <w:tcW w:w="2799" w:type="dxa"/>
            <w:vAlign w:val="center"/>
          </w:tcPr>
          <w:p>
            <w:pPr>
              <w:spacing w:after="0" w:line="360" w:lineRule="exact"/>
              <w:rPr>
                <w:sz w:val="21"/>
                <w:szCs w:val="21"/>
                <w:lang w:eastAsia="zh-TW"/>
              </w:rPr>
            </w:pPr>
            <w:r>
              <w:rPr>
                <w:rFonts w:hint="eastAsia" w:ascii="PMingLiU" w:hAnsi="PMingLiU"/>
                <w:sz w:val="21"/>
                <w:szCs w:val="21"/>
                <w:lang w:eastAsia="zh-CN"/>
              </w:rPr>
              <w:t>期末专题个案分享（二）</w:t>
            </w:r>
          </w:p>
        </w:tc>
        <w:tc>
          <w:tcPr>
            <w:tcW w:w="884" w:type="dxa"/>
            <w:vAlign w:val="center"/>
          </w:tcPr>
          <w:p>
            <w:pPr>
              <w:jc w:val="cente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jc w:val="center"/>
            </w:pPr>
            <w:r>
              <w:rPr>
                <w:rFonts w:eastAsia="宋体"/>
                <w:sz w:val="21"/>
                <w:szCs w:val="21"/>
                <w:lang w:eastAsia="zh-CN"/>
              </w:rPr>
              <w:t>3</w:t>
            </w:r>
          </w:p>
        </w:tc>
        <w:tc>
          <w:tcPr>
            <w:tcW w:w="3203" w:type="dxa"/>
            <w:gridSpan w:val="3"/>
            <w:vAlign w:val="center"/>
          </w:tcPr>
          <w:p>
            <w:pPr>
              <w:spacing w:after="0" w:line="360" w:lineRule="exact"/>
              <w:jc w:val="left"/>
              <w:rPr>
                <w:sz w:val="21"/>
                <w:szCs w:val="21"/>
                <w:lang w:eastAsia="zh-TW"/>
              </w:rPr>
            </w:pPr>
            <w:r>
              <w:rPr>
                <w:rFonts w:hint="eastAsia" w:eastAsiaTheme="minorEastAsia"/>
                <w:sz w:val="21"/>
                <w:szCs w:val="21"/>
                <w:lang w:eastAsia="zh-CN"/>
              </w:rPr>
              <w:t>重点：</w:t>
            </w:r>
          </w:p>
          <w:p>
            <w:pPr>
              <w:spacing w:after="0" w:line="360" w:lineRule="exact"/>
              <w:jc w:val="left"/>
              <w:rPr>
                <w:rFonts w:eastAsiaTheme="minorEastAsia"/>
                <w:sz w:val="21"/>
                <w:szCs w:val="21"/>
                <w:lang w:eastAsia="zh-CN"/>
              </w:rPr>
            </w:pPr>
            <w:r>
              <w:rPr>
                <w:rFonts w:hint="eastAsia"/>
                <w:sz w:val="21"/>
                <w:szCs w:val="21"/>
                <w:lang w:eastAsia="zh-TW"/>
              </w:rPr>
              <w:t>。</w:t>
            </w:r>
          </w:p>
          <w:p>
            <w:pPr>
              <w:spacing w:after="0" w:line="360" w:lineRule="exact"/>
              <w:jc w:val="left"/>
              <w:rPr>
                <w:rFonts w:eastAsiaTheme="minorEastAsia"/>
                <w:sz w:val="21"/>
                <w:szCs w:val="21"/>
                <w:lang w:eastAsia="zh-CN"/>
              </w:rPr>
            </w:pPr>
            <w:r>
              <w:rPr>
                <w:rFonts w:hint="eastAsia" w:eastAsiaTheme="minorEastAsia"/>
                <w:sz w:val="21"/>
                <w:szCs w:val="21"/>
                <w:lang w:eastAsia="zh-CN"/>
              </w:rPr>
              <w:t>难点：</w:t>
            </w:r>
          </w:p>
          <w:p>
            <w:pPr>
              <w:spacing w:after="0" w:line="360" w:lineRule="exact"/>
              <w:jc w:val="left"/>
              <w:rPr>
                <w:rFonts w:eastAsiaTheme="minorEastAsia"/>
                <w:sz w:val="21"/>
                <w:szCs w:val="21"/>
                <w:lang w:eastAsia="zh-CN"/>
              </w:rPr>
            </w:pPr>
            <w:r>
              <w:rPr>
                <w:rFonts w:hint="eastAsia" w:eastAsiaTheme="minorEastAsia"/>
                <w:sz w:val="21"/>
                <w:szCs w:val="21"/>
                <w:lang w:eastAsia="zh-CN"/>
              </w:rPr>
              <w:t>课程思政融入点：培养</w:t>
            </w:r>
            <w:r>
              <w:rPr>
                <w:rFonts w:hint="eastAsia" w:eastAsia="宋体"/>
                <w:sz w:val="21"/>
                <w:szCs w:val="21"/>
                <w:lang w:eastAsia="zh-CN"/>
              </w:rPr>
              <w:t>实事求是的科学态度和职业道德。</w:t>
            </w:r>
          </w:p>
        </w:tc>
        <w:tc>
          <w:tcPr>
            <w:tcW w:w="1815" w:type="dxa"/>
            <w:vAlign w:val="center"/>
          </w:tcPr>
          <w:p>
            <w:pPr>
              <w:spacing w:line="0" w:lineRule="atLeast"/>
              <w:jc w:val="center"/>
              <w:rPr>
                <w:rFonts w:eastAsiaTheme="minorEastAsia"/>
                <w:b/>
                <w:sz w:val="21"/>
                <w:szCs w:val="21"/>
                <w:lang w:eastAsia="zh-CN"/>
              </w:rPr>
            </w:pPr>
            <w:r>
              <w:rPr>
                <w:rFonts w:hint="eastAsia"/>
                <w:sz w:val="21"/>
                <w:szCs w:val="21"/>
                <w:lang w:eastAsia="zh-TW"/>
              </w:rPr>
              <w:t>线上</w:t>
            </w:r>
          </w:p>
        </w:tc>
        <w:tc>
          <w:tcPr>
            <w:tcW w:w="1257" w:type="dxa"/>
            <w:gridSpan w:val="2"/>
            <w:vAlign w:val="center"/>
          </w:tcPr>
          <w:p>
            <w:pPr>
              <w:spacing w:line="360" w:lineRule="exact"/>
              <w:rPr>
                <w:rFonts w:eastAsiaTheme="minorEastAsia"/>
                <w:b/>
                <w:sz w:val="21"/>
                <w:szCs w:val="21"/>
                <w:lang w:eastAsia="zh-CN"/>
              </w:rPr>
            </w:pPr>
            <w:r>
              <w:rPr>
                <w:rFonts w:hint="eastAsia"/>
                <w:sz w:val="21"/>
                <w:szCs w:val="21"/>
                <w:lang w:eastAsia="zh-TW"/>
              </w:rPr>
              <w:t>讲授</w:t>
            </w:r>
          </w:p>
        </w:tc>
        <w:tc>
          <w:tcPr>
            <w:tcW w:w="1288" w:type="dxa"/>
            <w:vAlign w:val="center"/>
          </w:tcPr>
          <w:p>
            <w:pPr>
              <w:spacing w:after="0" w:line="360" w:lineRule="exact"/>
              <w:jc w:val="left"/>
              <w:rPr>
                <w:sz w:val="21"/>
                <w:szCs w:val="21"/>
                <w:lang w:eastAsia="zh-CN"/>
              </w:rPr>
            </w:pPr>
            <w:r>
              <w:rPr>
                <w:rFonts w:hint="eastAsia" w:eastAsiaTheme="minorEastAsia"/>
                <w:sz w:val="21"/>
                <w:szCs w:val="21"/>
                <w:lang w:eastAsia="zh-CN"/>
              </w:rPr>
              <w:t>教材课后习题</w:t>
            </w:r>
          </w:p>
          <w:p>
            <w:pPr>
              <w:spacing w:line="0" w:lineRule="atLeast"/>
              <w:rPr>
                <w:rFonts w:eastAsiaTheme="minorEastAsia"/>
                <w:b/>
                <w:sz w:val="21"/>
                <w:szCs w:val="21"/>
                <w:lang w:eastAsia="zh-CN"/>
              </w:rPr>
            </w:pPr>
            <w:r>
              <w:rPr>
                <w:rFonts w:hint="eastAsia" w:eastAsiaTheme="minorEastAsia"/>
                <w:sz w:val="21"/>
                <w:szCs w:val="21"/>
                <w:lang w:eastAsia="zh-CN"/>
              </w:rPr>
              <w:t>课程思政作业：要求学生每人阅读</w:t>
            </w:r>
            <w:r>
              <w:rPr>
                <w:rFonts w:hint="eastAsia"/>
                <w:sz w:val="21"/>
                <w:szCs w:val="21"/>
                <w:lang w:eastAsia="zh-TW"/>
              </w:rPr>
              <w:t>信息安全与伦理</w:t>
            </w:r>
            <w:r>
              <w:rPr>
                <w:rFonts w:hint="eastAsia" w:eastAsiaTheme="minorEastAsia"/>
                <w:sz w:val="21"/>
                <w:szCs w:val="21"/>
                <w:lang w:eastAsia="zh-CN"/>
              </w:rPr>
              <w:t>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jc w:val="center"/>
              <w:rPr>
                <w:rFonts w:eastAsiaTheme="minorEastAsia"/>
                <w:sz w:val="21"/>
                <w:szCs w:val="21"/>
                <w:lang w:eastAsia="zh-CN"/>
              </w:rPr>
            </w:pPr>
            <w:r>
              <w:rPr>
                <w:rFonts w:eastAsiaTheme="minorEastAsia"/>
                <w:sz w:val="21"/>
                <w:szCs w:val="21"/>
                <w:lang w:eastAsia="zh-CN"/>
              </w:rPr>
              <w:t>16</w:t>
            </w:r>
          </w:p>
        </w:tc>
        <w:tc>
          <w:tcPr>
            <w:tcW w:w="2799" w:type="dxa"/>
            <w:vAlign w:val="center"/>
          </w:tcPr>
          <w:p>
            <w:pPr>
              <w:spacing w:after="0" w:line="360" w:lineRule="exact"/>
              <w:rPr>
                <w:sz w:val="21"/>
                <w:szCs w:val="21"/>
                <w:lang w:eastAsia="zh-TW"/>
              </w:rPr>
            </w:pPr>
            <w:r>
              <w:rPr>
                <w:rFonts w:hint="eastAsia" w:ascii="PMingLiU" w:hAnsi="PMingLiU"/>
                <w:sz w:val="21"/>
                <w:szCs w:val="21"/>
                <w:lang w:eastAsia="zh-CN"/>
              </w:rPr>
              <w:t>期末专题个案分享（三）</w:t>
            </w:r>
          </w:p>
        </w:tc>
        <w:tc>
          <w:tcPr>
            <w:tcW w:w="884" w:type="dxa"/>
            <w:vAlign w:val="center"/>
          </w:tcPr>
          <w:p>
            <w:pPr>
              <w:spacing w:after="0" w:line="360" w:lineRule="exact"/>
              <w:jc w:val="center"/>
              <w:rPr>
                <w:sz w:val="21"/>
                <w:szCs w:val="21"/>
                <w:lang w:eastAsia="zh-TW"/>
              </w:rPr>
            </w:pPr>
            <w:r>
              <w:rPr>
                <w:rFonts w:hint="eastAsia"/>
                <w:sz w:val="21"/>
                <w:szCs w:val="21"/>
                <w:lang w:eastAsia="zh-TW"/>
              </w:rPr>
              <w:t>詹家榜</w:t>
            </w:r>
            <w:r>
              <w:rPr>
                <w:rFonts w:hint="eastAsia" w:eastAsiaTheme="minorEastAsia"/>
                <w:sz w:val="21"/>
                <w:szCs w:val="21"/>
                <w:lang w:eastAsia="zh-CN"/>
              </w:rPr>
              <w:t>副教授</w:t>
            </w:r>
          </w:p>
        </w:tc>
        <w:tc>
          <w:tcPr>
            <w:tcW w:w="794" w:type="dxa"/>
            <w:vAlign w:val="center"/>
          </w:tcPr>
          <w:p>
            <w:pPr>
              <w:spacing w:after="0" w:line="360" w:lineRule="exact"/>
              <w:jc w:val="center"/>
              <w:rPr>
                <w:sz w:val="21"/>
                <w:szCs w:val="21"/>
                <w:lang w:eastAsia="zh-CN"/>
              </w:rPr>
            </w:pPr>
            <w:r>
              <w:rPr>
                <w:rFonts w:eastAsia="宋体"/>
                <w:sz w:val="21"/>
                <w:szCs w:val="21"/>
                <w:lang w:eastAsia="zh-CN"/>
              </w:rPr>
              <w:t>3</w:t>
            </w:r>
          </w:p>
        </w:tc>
        <w:tc>
          <w:tcPr>
            <w:tcW w:w="3203" w:type="dxa"/>
            <w:gridSpan w:val="3"/>
            <w:vAlign w:val="center"/>
          </w:tcPr>
          <w:p>
            <w:pPr>
              <w:spacing w:after="0" w:line="360" w:lineRule="exact"/>
              <w:rPr>
                <w:rFonts w:eastAsiaTheme="minorEastAsia"/>
                <w:sz w:val="21"/>
                <w:szCs w:val="21"/>
                <w:lang w:eastAsia="zh-CN"/>
              </w:rPr>
            </w:pPr>
            <w:r>
              <w:rPr>
                <w:rFonts w:hint="eastAsia" w:eastAsiaTheme="minorEastAsia"/>
                <w:sz w:val="21"/>
                <w:szCs w:val="21"/>
                <w:lang w:eastAsia="zh-CN"/>
              </w:rPr>
              <w:t>期末总结</w:t>
            </w:r>
            <w:r>
              <w:rPr>
                <w:rFonts w:hint="eastAsia"/>
                <w:sz w:val="21"/>
                <w:szCs w:val="21"/>
                <w:lang w:eastAsia="zh-TW"/>
              </w:rPr>
              <w:t>与期末考</w:t>
            </w:r>
          </w:p>
        </w:tc>
        <w:tc>
          <w:tcPr>
            <w:tcW w:w="1815" w:type="dxa"/>
            <w:vAlign w:val="center"/>
          </w:tcPr>
          <w:p>
            <w:pPr>
              <w:spacing w:line="0" w:lineRule="atLeast"/>
              <w:rPr>
                <w:rFonts w:eastAsiaTheme="minorEastAsia"/>
                <w:b/>
                <w:bCs/>
                <w:sz w:val="21"/>
                <w:szCs w:val="21"/>
                <w:lang w:eastAsia="zh-CN"/>
              </w:rPr>
            </w:pPr>
          </w:p>
        </w:tc>
        <w:tc>
          <w:tcPr>
            <w:tcW w:w="1257" w:type="dxa"/>
            <w:gridSpan w:val="2"/>
            <w:vAlign w:val="center"/>
          </w:tcPr>
          <w:p>
            <w:pPr>
              <w:spacing w:line="360" w:lineRule="exact"/>
              <w:rPr>
                <w:rFonts w:eastAsiaTheme="minorEastAsia"/>
                <w:b/>
                <w:sz w:val="21"/>
                <w:szCs w:val="21"/>
                <w:lang w:eastAsia="zh-CN"/>
              </w:rPr>
            </w:pPr>
          </w:p>
        </w:tc>
        <w:tc>
          <w:tcPr>
            <w:tcW w:w="1288" w:type="dxa"/>
            <w:vAlign w:val="center"/>
          </w:tcPr>
          <w:p>
            <w:pPr>
              <w:spacing w:line="0" w:lineRule="atLeas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gridSpan w:val="3"/>
            <w:tcBorders>
              <w:top w:val="single" w:color="auto" w:sz="4" w:space="0"/>
            </w:tcBorders>
            <w:vAlign w:val="center"/>
          </w:tcPr>
          <w:p>
            <w:pPr>
              <w:spacing w:after="0" w:line="360" w:lineRule="exact"/>
              <w:jc w:val="right"/>
              <w:rPr>
                <w:rFonts w:eastAsia="宋体"/>
                <w:sz w:val="21"/>
                <w:szCs w:val="21"/>
              </w:rPr>
            </w:pPr>
            <w:r>
              <w:rPr>
                <w:rFonts w:hint="eastAsia" w:eastAsia="宋体"/>
                <w:b/>
                <w:sz w:val="21"/>
                <w:szCs w:val="21"/>
                <w:lang w:eastAsia="zh-CN"/>
              </w:rPr>
              <w:t>合计：</w:t>
            </w:r>
          </w:p>
        </w:tc>
        <w:tc>
          <w:tcPr>
            <w:tcW w:w="794" w:type="dxa"/>
            <w:tcBorders>
              <w:top w:val="single" w:color="auto" w:sz="4" w:space="0"/>
            </w:tcBorders>
            <w:vAlign w:val="center"/>
          </w:tcPr>
          <w:p>
            <w:pPr>
              <w:spacing w:after="0" w:line="360" w:lineRule="exact"/>
              <w:jc w:val="center"/>
              <w:rPr>
                <w:sz w:val="21"/>
                <w:szCs w:val="21"/>
                <w:lang w:eastAsia="zh-TW"/>
              </w:rPr>
            </w:pPr>
            <w:r>
              <w:rPr>
                <w:rFonts w:hint="eastAsia"/>
                <w:sz w:val="21"/>
                <w:szCs w:val="21"/>
                <w:lang w:eastAsia="zh-TW"/>
              </w:rPr>
              <w:t>4</w:t>
            </w:r>
            <w:r>
              <w:rPr>
                <w:sz w:val="21"/>
                <w:szCs w:val="21"/>
                <w:lang w:eastAsia="zh-TW"/>
              </w:rPr>
              <w:t>8</w:t>
            </w:r>
          </w:p>
        </w:tc>
        <w:tc>
          <w:tcPr>
            <w:tcW w:w="3203" w:type="dxa"/>
            <w:gridSpan w:val="3"/>
            <w:tcBorders>
              <w:top w:val="single" w:color="auto" w:sz="4" w:space="0"/>
            </w:tcBorders>
            <w:vAlign w:val="center"/>
          </w:tcPr>
          <w:p>
            <w:pPr>
              <w:spacing w:after="0" w:line="360" w:lineRule="exact"/>
              <w:rPr>
                <w:rFonts w:eastAsia="宋体"/>
                <w:sz w:val="21"/>
                <w:szCs w:val="21"/>
              </w:rPr>
            </w:pPr>
          </w:p>
        </w:tc>
        <w:tc>
          <w:tcPr>
            <w:tcW w:w="1815" w:type="dxa"/>
            <w:tcBorders>
              <w:top w:val="single" w:color="auto" w:sz="4" w:space="0"/>
            </w:tcBorders>
            <w:vAlign w:val="center"/>
          </w:tcPr>
          <w:p>
            <w:pPr>
              <w:spacing w:after="0" w:line="360" w:lineRule="exact"/>
              <w:rPr>
                <w:rFonts w:eastAsia="宋体"/>
                <w:sz w:val="21"/>
                <w:szCs w:val="21"/>
              </w:rPr>
            </w:pPr>
          </w:p>
        </w:tc>
        <w:tc>
          <w:tcPr>
            <w:tcW w:w="1257" w:type="dxa"/>
            <w:gridSpan w:val="2"/>
            <w:tcBorders>
              <w:top w:val="single" w:color="auto" w:sz="4" w:space="0"/>
            </w:tcBorders>
            <w:vAlign w:val="center"/>
          </w:tcPr>
          <w:p>
            <w:pPr>
              <w:spacing w:after="0" w:line="360" w:lineRule="exact"/>
              <w:rPr>
                <w:rFonts w:eastAsia="宋体"/>
                <w:sz w:val="21"/>
                <w:szCs w:val="21"/>
              </w:rPr>
            </w:pPr>
          </w:p>
        </w:tc>
        <w:tc>
          <w:tcPr>
            <w:tcW w:w="1288" w:type="dxa"/>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jc w:val="center"/>
              <w:rPr>
                <w:rFonts w:eastAsia="宋体"/>
                <w:b/>
                <w:sz w:val="21"/>
                <w:szCs w:val="21"/>
                <w:lang w:eastAsia="zh-CN"/>
              </w:rPr>
            </w:pPr>
            <w:r>
              <w:rPr>
                <w:rFonts w:hint="eastAsia" w:eastAsia="宋体"/>
                <w:b/>
                <w:sz w:val="21"/>
                <w:szCs w:val="21"/>
                <w:lang w:eastAsia="zh-CN"/>
              </w:rPr>
              <w:t>考核形式</w:t>
            </w:r>
          </w:p>
        </w:tc>
        <w:tc>
          <w:tcPr>
            <w:tcW w:w="5627" w:type="dxa"/>
            <w:gridSpan w:val="4"/>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评价标准</w:t>
            </w:r>
          </w:p>
        </w:tc>
        <w:tc>
          <w:tcPr>
            <w:tcW w:w="1546" w:type="dxa"/>
            <w:gridSpan w:val="2"/>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jc w:val="center"/>
              <w:rPr>
                <w:rFonts w:eastAsiaTheme="minorEastAsia"/>
                <w:sz w:val="21"/>
                <w:szCs w:val="21"/>
                <w:lang w:eastAsia="zh-CN"/>
              </w:rPr>
            </w:pPr>
            <w:r>
              <w:rPr>
                <w:rFonts w:hint="eastAsia" w:eastAsiaTheme="minorEastAsia"/>
                <w:sz w:val="21"/>
                <w:szCs w:val="21"/>
                <w:lang w:eastAsia="zh-CN"/>
              </w:rPr>
              <w:t>平时成绩</w:t>
            </w:r>
          </w:p>
        </w:tc>
        <w:tc>
          <w:tcPr>
            <w:tcW w:w="5627" w:type="dxa"/>
            <w:gridSpan w:val="4"/>
            <w:vAlign w:val="center"/>
          </w:tcPr>
          <w:p>
            <w:pPr>
              <w:spacing w:after="0" w:line="360" w:lineRule="exact"/>
              <w:jc w:val="left"/>
              <w:rPr>
                <w:sz w:val="21"/>
                <w:szCs w:val="21"/>
                <w:lang w:eastAsia="zh-CN"/>
              </w:rPr>
            </w:pPr>
            <w:r>
              <w:rPr>
                <w:rFonts w:hint="eastAsia" w:eastAsiaTheme="minorEastAsia"/>
                <w:sz w:val="21"/>
                <w:szCs w:val="21"/>
                <w:lang w:eastAsia="zh-CN"/>
              </w:rPr>
              <w:t>出勤状况</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评价标准：不迟到，请假须有辅导员签字的请假条。</w:t>
            </w:r>
          </w:p>
          <w:p>
            <w:pPr>
              <w:spacing w:after="0" w:line="360" w:lineRule="exact"/>
              <w:jc w:val="left"/>
              <w:rPr>
                <w:sz w:val="21"/>
                <w:szCs w:val="21"/>
                <w:lang w:eastAsia="zh-CN"/>
              </w:rPr>
            </w:pPr>
            <w:r>
              <w:rPr>
                <w:rFonts w:hint="eastAsia" w:eastAsiaTheme="minorEastAsia"/>
                <w:b/>
                <w:sz w:val="21"/>
                <w:szCs w:val="21"/>
                <w:lang w:eastAsia="zh-CN"/>
              </w:rPr>
              <w:t>线上</w:t>
            </w:r>
            <w:r>
              <w:rPr>
                <w:rFonts w:hint="eastAsia" w:eastAsiaTheme="minorEastAsia"/>
                <w:b/>
                <w:bCs/>
                <w:sz w:val="21"/>
                <w:szCs w:val="21"/>
                <w:lang w:eastAsia="zh-CN"/>
              </w:rPr>
              <w:t>教学</w:t>
            </w:r>
            <w:r>
              <w:rPr>
                <w:rFonts w:hint="eastAsia" w:eastAsiaTheme="minorEastAsia"/>
                <w:sz w:val="21"/>
                <w:szCs w:val="21"/>
                <w:lang w:eastAsia="zh-CN"/>
              </w:rPr>
              <w:t>课堂表现</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评价标准：参与</w:t>
            </w:r>
            <w:r>
              <w:rPr>
                <w:rFonts w:hint="eastAsia" w:ascii="PMingLiU" w:hAnsi="PMingLiU" w:eastAsia="宋体"/>
                <w:sz w:val="21"/>
                <w:szCs w:val="21"/>
                <w:lang w:eastAsia="zh-CN"/>
              </w:rPr>
              <w:t>优学院学习参与成绩</w:t>
            </w:r>
            <w:r>
              <w:rPr>
                <w:rFonts w:ascii="PMingLiU" w:hAnsi="PMingLiU" w:eastAsia="宋体"/>
                <w:sz w:val="21"/>
                <w:szCs w:val="21"/>
                <w:lang w:eastAsia="zh-CN"/>
              </w:rPr>
              <w:t>,</w:t>
            </w:r>
            <w:r>
              <w:rPr>
                <w:rFonts w:hint="eastAsia" w:eastAsiaTheme="minorEastAsia"/>
                <w:sz w:val="21"/>
                <w:szCs w:val="21"/>
                <w:lang w:eastAsia="zh-CN"/>
              </w:rPr>
              <w:t>课堂程度及随堂测验。</w:t>
            </w:r>
          </w:p>
          <w:p>
            <w:pPr>
              <w:snapToGrid w:val="0"/>
              <w:spacing w:after="0" w:line="360" w:lineRule="exact"/>
              <w:rPr>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要求：参与课堂程度高。</w:t>
            </w:r>
          </w:p>
          <w:p>
            <w:pPr>
              <w:spacing w:after="0" w:line="360" w:lineRule="exact"/>
              <w:jc w:val="left"/>
              <w:rPr>
                <w:sz w:val="21"/>
                <w:szCs w:val="21"/>
                <w:lang w:eastAsia="zh-CN"/>
              </w:rPr>
            </w:pPr>
            <w:r>
              <w:rPr>
                <w:rFonts w:hint="eastAsia" w:eastAsiaTheme="minorEastAsia"/>
                <w:sz w:val="21"/>
                <w:szCs w:val="21"/>
                <w:lang w:eastAsia="zh-CN"/>
              </w:rPr>
              <w:t>平时作业</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评价标准：按照作业完成情况评分。</w:t>
            </w:r>
          </w:p>
          <w:p>
            <w:pPr>
              <w:snapToGrid w:val="0"/>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要求：按时作业，作业工整规范。</w:t>
            </w:r>
          </w:p>
        </w:tc>
        <w:tc>
          <w:tcPr>
            <w:tcW w:w="1546" w:type="dxa"/>
            <w:gridSpan w:val="2"/>
            <w:vAlign w:val="center"/>
          </w:tcPr>
          <w:p>
            <w:pPr>
              <w:snapToGrid w:val="0"/>
              <w:spacing w:after="0" w:line="360" w:lineRule="exact"/>
              <w:ind w:left="180"/>
              <w:jc w:val="center"/>
              <w:rPr>
                <w:rFonts w:eastAsiaTheme="minorEastAsia"/>
                <w:sz w:val="21"/>
                <w:szCs w:val="21"/>
                <w:lang w:eastAsia="zh-CN"/>
              </w:rPr>
            </w:pPr>
            <w:r>
              <w:rPr>
                <w:rFonts w:eastAsiaTheme="minor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pacing w:after="0" w:line="360" w:lineRule="exact"/>
              <w:jc w:val="center"/>
              <w:rPr>
                <w:rFonts w:eastAsiaTheme="minorEastAsia"/>
                <w:sz w:val="21"/>
                <w:szCs w:val="21"/>
                <w:lang w:eastAsia="zh-CN"/>
              </w:rPr>
            </w:pPr>
            <w:r>
              <w:rPr>
                <w:rFonts w:hint="eastAsia" w:eastAsiaTheme="minorEastAsia"/>
                <w:sz w:val="21"/>
                <w:szCs w:val="21"/>
                <w:lang w:eastAsia="zh-CN"/>
              </w:rPr>
              <w:t>期中考试</w:t>
            </w:r>
          </w:p>
        </w:tc>
        <w:tc>
          <w:tcPr>
            <w:tcW w:w="5627" w:type="dxa"/>
            <w:gridSpan w:val="4"/>
            <w:vAlign w:val="center"/>
          </w:tcPr>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评价标准：按照试卷参考解答及评分标准给分。</w:t>
            </w:r>
          </w:p>
          <w:p>
            <w:pPr>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要求：能灵活运用所学</w:t>
            </w:r>
            <w:r>
              <w:rPr>
                <w:rFonts w:hint="eastAsia"/>
                <w:sz w:val="21"/>
                <w:szCs w:val="21"/>
                <w:lang w:eastAsia="zh-TW"/>
              </w:rPr>
              <w:t>算法</w:t>
            </w:r>
            <w:r>
              <w:rPr>
                <w:rFonts w:hint="eastAsia" w:eastAsiaTheme="minorEastAsia"/>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sz w:val="21"/>
                <w:szCs w:val="21"/>
                <w:lang w:eastAsia="zh-CN"/>
              </w:rPr>
            </w:pPr>
            <w:r>
              <w:rPr>
                <w:rFonts w:eastAsia="宋体"/>
                <w:sz w:val="21"/>
                <w:szCs w:val="21"/>
                <w:lang w:eastAsia="zh-CN"/>
              </w:rPr>
              <w:t>20</w:t>
            </w:r>
            <w:r>
              <w:rPr>
                <w:rFonts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pacing w:after="0" w:line="360" w:lineRule="exact"/>
              <w:jc w:val="center"/>
              <w:rPr>
                <w:rFonts w:eastAsiaTheme="minorEastAsia"/>
                <w:sz w:val="21"/>
                <w:szCs w:val="21"/>
                <w:lang w:eastAsia="zh-CN"/>
              </w:rPr>
            </w:pPr>
            <w:r>
              <w:rPr>
                <w:rFonts w:hint="eastAsia" w:eastAsiaTheme="minorEastAsia"/>
                <w:sz w:val="21"/>
                <w:szCs w:val="21"/>
                <w:lang w:eastAsia="zh-CN"/>
              </w:rPr>
              <w:t>期末考试</w:t>
            </w:r>
          </w:p>
        </w:tc>
        <w:tc>
          <w:tcPr>
            <w:tcW w:w="5627" w:type="dxa"/>
            <w:gridSpan w:val="4"/>
            <w:vAlign w:val="center"/>
          </w:tcPr>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评价标准：按照试卷参考解答及评分标准给分。</w:t>
            </w:r>
          </w:p>
          <w:p>
            <w:pPr>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要求：能灵活运用所学</w:t>
            </w:r>
            <w:r>
              <w:rPr>
                <w:rFonts w:hint="eastAsia"/>
                <w:sz w:val="21"/>
                <w:szCs w:val="21"/>
                <w:lang w:eastAsia="zh-TW"/>
              </w:rPr>
              <w:t>算法</w:t>
            </w:r>
            <w:r>
              <w:rPr>
                <w:rFonts w:hint="eastAsia" w:eastAsiaTheme="minorEastAsia"/>
                <w:sz w:val="21"/>
                <w:szCs w:val="21"/>
                <w:lang w:eastAsia="zh-CN"/>
              </w:rPr>
              <w:t>基础知识和方法进行求解，独立、按时完成考试。</w:t>
            </w:r>
          </w:p>
        </w:tc>
        <w:tc>
          <w:tcPr>
            <w:tcW w:w="1546" w:type="dxa"/>
            <w:gridSpan w:val="2"/>
            <w:vAlign w:val="center"/>
          </w:tcPr>
          <w:p>
            <w:pPr>
              <w:spacing w:after="0" w:line="360" w:lineRule="exact"/>
              <w:ind w:left="180"/>
              <w:jc w:val="center"/>
              <w:rPr>
                <w:rFonts w:eastAsiaTheme="minorEastAsia"/>
                <w:sz w:val="21"/>
                <w:szCs w:val="21"/>
              </w:rPr>
            </w:pPr>
            <w:r>
              <w:rPr>
                <w:rFonts w:eastAsia="宋体"/>
                <w:sz w:val="21"/>
                <w:szCs w:val="21"/>
                <w:lang w:eastAsia="zh-CN"/>
              </w:rPr>
              <w:t>40</w:t>
            </w:r>
            <w:r>
              <w:rPr>
                <w:rFonts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rPr>
                <w:rFonts w:eastAsia="宋体"/>
                <w:sz w:val="21"/>
                <w:szCs w:val="21"/>
              </w:rPr>
            </w:pPr>
          </w:p>
        </w:tc>
        <w:tc>
          <w:tcPr>
            <w:tcW w:w="5627" w:type="dxa"/>
            <w:gridSpan w:val="4"/>
            <w:vAlign w:val="center"/>
          </w:tcPr>
          <w:p>
            <w:pPr>
              <w:snapToGrid w:val="0"/>
              <w:spacing w:after="0" w:line="360" w:lineRule="exact"/>
              <w:rPr>
                <w:rFonts w:eastAsia="宋体"/>
                <w:sz w:val="21"/>
                <w:szCs w:val="21"/>
              </w:rPr>
            </w:pPr>
          </w:p>
        </w:tc>
        <w:tc>
          <w:tcPr>
            <w:tcW w:w="1546"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4" w:type="dxa"/>
            <w:gridSpan w:val="5"/>
            <w:vAlign w:val="center"/>
          </w:tcPr>
          <w:p>
            <w:pPr>
              <w:snapToGrid w:val="0"/>
              <w:spacing w:after="0" w:line="360" w:lineRule="exact"/>
              <w:rPr>
                <w:rFonts w:eastAsia="宋体"/>
                <w:sz w:val="21"/>
                <w:szCs w:val="21"/>
              </w:rPr>
            </w:pPr>
          </w:p>
        </w:tc>
        <w:tc>
          <w:tcPr>
            <w:tcW w:w="5627" w:type="dxa"/>
            <w:gridSpan w:val="4"/>
            <w:vAlign w:val="center"/>
          </w:tcPr>
          <w:p>
            <w:pPr>
              <w:snapToGrid w:val="0"/>
              <w:spacing w:after="0" w:line="360" w:lineRule="exact"/>
              <w:rPr>
                <w:rFonts w:eastAsia="宋体"/>
                <w:sz w:val="21"/>
                <w:szCs w:val="21"/>
              </w:rPr>
            </w:pPr>
          </w:p>
        </w:tc>
        <w:tc>
          <w:tcPr>
            <w:tcW w:w="1546" w:type="dxa"/>
            <w:gridSpan w:val="2"/>
            <w:vAlign w:val="center"/>
          </w:tcPr>
          <w:p>
            <w:pPr>
              <w:snapToGrid w:val="0"/>
              <w:spacing w:after="0" w:line="360" w:lineRule="exact"/>
              <w:ind w:left="18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snapToGrid w:val="0"/>
              <w:spacing w:after="0" w:line="360" w:lineRule="exact"/>
              <w:ind w:left="180"/>
              <w:rPr>
                <w:b/>
                <w:sz w:val="21"/>
                <w:szCs w:val="21"/>
                <w:lang w:eastAsia="zh-CN"/>
              </w:rPr>
            </w:pPr>
            <w:r>
              <w:rPr>
                <w:rFonts w:hint="eastAsia" w:eastAsia="宋体"/>
                <w:b/>
                <w:sz w:val="21"/>
                <w:szCs w:val="21"/>
                <w:lang w:eastAsia="zh-CN"/>
              </w:rPr>
              <w:t>大纲编写时间：</w:t>
            </w:r>
            <w:r>
              <w:rPr>
                <w:rFonts w:eastAsiaTheme="minorEastAsia"/>
                <w:sz w:val="21"/>
                <w:szCs w:val="21"/>
                <w:lang w:eastAsia="zh-CN"/>
              </w:rPr>
              <w:t>20</w:t>
            </w:r>
            <w:r>
              <w:rPr>
                <w:rFonts w:eastAsia="宋体"/>
                <w:sz w:val="21"/>
                <w:szCs w:val="21"/>
                <w:lang w:eastAsia="zh-CN"/>
              </w:rPr>
              <w:t>20</w:t>
            </w:r>
            <w:r>
              <w:rPr>
                <w:rFonts w:hint="eastAsia" w:eastAsiaTheme="minorEastAsia"/>
                <w:b/>
                <w:sz w:val="21"/>
                <w:szCs w:val="21"/>
                <w:lang w:eastAsia="zh-CN"/>
              </w:rPr>
              <w:t>年</w:t>
            </w:r>
            <w:r>
              <w:rPr>
                <w:rFonts w:eastAsia="宋体"/>
                <w:sz w:val="21"/>
                <w:szCs w:val="21"/>
                <w:lang w:eastAsia="zh-CN"/>
              </w:rPr>
              <w:t>8</w:t>
            </w:r>
            <w:r>
              <w:rPr>
                <w:rFonts w:hint="eastAsia" w:eastAsiaTheme="minorEastAsia"/>
                <w:b/>
                <w:sz w:val="21"/>
                <w:szCs w:val="21"/>
                <w:lang w:eastAsia="zh-CN"/>
              </w:rPr>
              <w:t>月</w:t>
            </w:r>
            <w:r>
              <w:rPr>
                <w:rFonts w:eastAsia="宋体"/>
                <w:sz w:val="21"/>
                <w:szCs w:val="21"/>
                <w:lang w:eastAsia="zh-CN"/>
              </w:rPr>
              <w:t>14</w:t>
            </w:r>
            <w:r>
              <w:rPr>
                <w:rFonts w:hint="eastAsia" w:eastAsiaTheme="minorEastAsia"/>
                <w:b/>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747" w:type="dxa"/>
            <w:gridSpan w:val="11"/>
          </w:tcPr>
          <w:p>
            <w:pPr>
              <w:tabs>
                <w:tab w:val="left" w:pos="1440"/>
              </w:tabs>
              <w:spacing w:after="0" w:line="360" w:lineRule="exact"/>
              <w:jc w:val="left"/>
              <w:outlineLvl w:val="0"/>
              <w:rPr>
                <w:rFonts w:eastAsia="宋体"/>
                <w:b/>
                <w:szCs w:val="21"/>
                <w:lang w:eastAsia="zh-CN"/>
              </w:rPr>
            </w:pPr>
            <w:r>
              <w:rPr>
                <w:rFonts w:hint="eastAsia"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right="420"/>
              <w:rPr>
                <w:rFonts w:eastAsia="宋体"/>
                <w:sz w:val="21"/>
                <w:szCs w:val="21"/>
                <w:lang w:eastAsia="zh-CN"/>
              </w:rPr>
            </w:pPr>
          </w:p>
          <w:p>
            <w:pPr>
              <w:wordWrap w:val="0"/>
              <w:spacing w:after="0" w:line="240" w:lineRule="auto"/>
              <w:ind w:right="420"/>
              <w:jc w:val="center"/>
              <w:rPr>
                <w:rFonts w:eastAsia="宋体"/>
                <w:sz w:val="21"/>
                <w:szCs w:val="21"/>
                <w:lang w:eastAsia="zh-CN"/>
              </w:rPr>
            </w:pPr>
            <w:r>
              <w:rPr>
                <w:rFonts w:hint="eastAsia" w:eastAsia="宋体"/>
                <w:sz w:val="21"/>
                <w:szCs w:val="21"/>
                <w:lang w:eastAsia="zh-CN"/>
              </w:rPr>
              <w:t xml:space="preserve">系（部）主任签名： </w:t>
            </w:r>
            <w:r>
              <w:rPr>
                <w:rFonts w:hint="eastAsia" w:eastAsia="宋体"/>
                <w:sz w:val="21"/>
                <w:szCs w:val="21"/>
                <w:lang w:eastAsia="zh-CN"/>
              </w:rPr>
              <w:drawing>
                <wp:inline distT="0" distB="0" distL="114300" distR="114300">
                  <wp:extent cx="1092200" cy="393065"/>
                  <wp:effectExtent l="0" t="0" r="12700" b="6985"/>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4"/>
                          <a:stretch>
                            <a:fillRect/>
                          </a:stretch>
                        </pic:blipFill>
                        <pic:spPr>
                          <a:xfrm>
                            <a:off x="0" y="0"/>
                            <a:ext cx="1092200" cy="393065"/>
                          </a:xfrm>
                          <a:prstGeom prst="rect">
                            <a:avLst/>
                          </a:prstGeom>
                        </pic:spPr>
                      </pic:pic>
                    </a:graphicData>
                  </a:graphic>
                </wp:inline>
              </w:drawing>
            </w:r>
            <w:r>
              <w:rPr>
                <w:rFonts w:hint="eastAsia" w:eastAsia="宋体"/>
                <w:sz w:val="21"/>
                <w:szCs w:val="21"/>
                <w:lang w:eastAsia="zh-CN"/>
              </w:rPr>
              <w:t xml:space="preserve">            </w:t>
            </w:r>
          </w:p>
          <w:p>
            <w:pPr>
              <w:spacing w:after="0" w:line="360" w:lineRule="exact"/>
              <w:ind w:right="420"/>
              <w:jc w:val="right"/>
              <w:rPr>
                <w:rFonts w:eastAsia="宋体"/>
                <w:sz w:val="21"/>
                <w:szCs w:val="21"/>
                <w:lang w:eastAsia="zh-CN"/>
              </w:rPr>
            </w:pPr>
            <w:r>
              <w:rPr>
                <w:rFonts w:hint="eastAsia" w:eastAsia="宋体"/>
                <w:sz w:val="21"/>
                <w:szCs w:val="21"/>
                <w:lang w:eastAsia="zh-CN"/>
              </w:rPr>
              <w:t>日期：</w:t>
            </w:r>
            <w:r>
              <w:rPr>
                <w:rFonts w:hint="eastAsia"/>
                <w:sz w:val="21"/>
                <w:szCs w:val="21"/>
                <w:lang w:val="en-US" w:eastAsia="zh-TW"/>
              </w:rPr>
              <w:t>2020</w:t>
            </w:r>
            <w:r>
              <w:rPr>
                <w:rFonts w:hint="eastAsia" w:eastAsia="宋体"/>
                <w:sz w:val="21"/>
                <w:szCs w:val="21"/>
                <w:lang w:eastAsia="zh-CN"/>
              </w:rPr>
              <w:t>年</w:t>
            </w:r>
            <w:r>
              <w:rPr>
                <w:rFonts w:eastAsia="宋体"/>
                <w:sz w:val="21"/>
                <w:szCs w:val="21"/>
                <w:lang w:eastAsia="zh-CN"/>
              </w:rPr>
              <w:t xml:space="preserve"> </w:t>
            </w:r>
            <w:r>
              <w:rPr>
                <w:rFonts w:hint="eastAsia"/>
                <w:sz w:val="21"/>
                <w:szCs w:val="21"/>
                <w:lang w:val="en-US" w:eastAsia="zh-TW"/>
              </w:rPr>
              <w:t>9</w:t>
            </w:r>
            <w:r>
              <w:rPr>
                <w:rFonts w:hint="eastAsia" w:eastAsia="宋体"/>
                <w:sz w:val="21"/>
                <w:szCs w:val="21"/>
                <w:lang w:eastAsia="zh-CN"/>
              </w:rPr>
              <w:t>月</w:t>
            </w:r>
            <w:r>
              <w:rPr>
                <w:rFonts w:eastAsia="宋体"/>
                <w:sz w:val="21"/>
                <w:szCs w:val="21"/>
                <w:lang w:eastAsia="zh-CN"/>
              </w:rPr>
              <w:t xml:space="preserve"> </w:t>
            </w:r>
            <w:r>
              <w:rPr>
                <w:rFonts w:hint="eastAsia"/>
                <w:sz w:val="21"/>
                <w:szCs w:val="21"/>
                <w:lang w:val="en-US" w:eastAsia="zh-TW"/>
              </w:rPr>
              <w:t>7</w:t>
            </w:r>
            <w:bookmarkStart w:id="0" w:name="_GoBack"/>
            <w:bookmarkEnd w:id="0"/>
            <w:r>
              <w:rPr>
                <w:rFonts w:eastAsia="宋体"/>
                <w:sz w:val="21"/>
                <w:szCs w:val="21"/>
                <w:lang w:eastAsia="zh-CN"/>
              </w:rPr>
              <w:t xml:space="preserve"> </w:t>
            </w:r>
            <w:r>
              <w:rPr>
                <w:rFonts w:hint="eastAsia" w:eastAsia="宋体"/>
                <w:sz w:val="21"/>
                <w:szCs w:val="21"/>
                <w:lang w:eastAsia="zh-CN"/>
              </w:rPr>
              <w:t>日</w:t>
            </w:r>
          </w:p>
          <w:p>
            <w:pPr>
              <w:snapToGrid w:val="0"/>
              <w:spacing w:after="0" w:line="360" w:lineRule="exact"/>
              <w:ind w:left="180"/>
              <w:rPr>
                <w:rFonts w:eastAsia="宋体"/>
                <w:sz w:val="21"/>
                <w:szCs w:val="21"/>
                <w:lang w:eastAsia="zh-CN"/>
              </w:rPr>
            </w:pPr>
          </w:p>
        </w:tc>
      </w:tr>
    </w:tbl>
    <w:p>
      <w:pPr>
        <w:spacing w:after="0" w:line="360" w:lineRule="exact"/>
        <w:ind w:left="1"/>
        <w:rPr>
          <w:rFonts w:eastAsiaTheme="minorEastAsia"/>
          <w:b/>
          <w:bCs/>
          <w:color w:val="00B050"/>
          <w:sz w:val="21"/>
          <w:szCs w:val="21"/>
          <w:lang w:eastAsia="zh-CN"/>
        </w:rPr>
      </w:pPr>
    </w:p>
    <w:sectPr>
      <w:pgSz w:w="16838" w:h="11906" w:orient="landscape"/>
      <w:pgMar w:top="1230" w:right="1440" w:bottom="123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Mincho">
    <w:altName w:val="Kozuka Mincho Pr6N M"/>
    <w:panose1 w:val="02020609040205080304"/>
    <w:charset w:val="80"/>
    <w:family w:val="modern"/>
    <w:pitch w:val="default"/>
    <w:sig w:usb0="00000000" w:usb1="00000000" w:usb2="08000012" w:usb3="00000000" w:csb0="0002009F" w:csb1="00000000"/>
  </w:font>
  <w:font w:name="Kozuka Mincho Pr6N M">
    <w:panose1 w:val="02020600000000000000"/>
    <w:charset w:val="80"/>
    <w:family w:val="auto"/>
    <w:pitch w:val="default"/>
    <w:sig w:usb0="000002D7" w:usb1="2AC71C11"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238"/>
    <w:multiLevelType w:val="multilevel"/>
    <w:tmpl w:val="27E07238"/>
    <w:lvl w:ilvl="0" w:tentative="0">
      <w:start w:val="1"/>
      <w:numFmt w:val="decimal"/>
      <w:lvlText w:val="%1."/>
      <w:lvlJc w:val="left"/>
      <w:pPr>
        <w:ind w:left="1160" w:hanging="740"/>
      </w:pPr>
      <w:rPr>
        <w:rFonts w:hint="default" w:ascii="宋体" w:hAnsi="Courier New"/>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
    <w:nsid w:val="2BF80A0A"/>
    <w:multiLevelType w:val="multilevel"/>
    <w:tmpl w:val="2BF80A0A"/>
    <w:lvl w:ilvl="0" w:tentative="0">
      <w:start w:val="1"/>
      <w:numFmt w:val="decimal"/>
      <w:lvlText w:val="%1."/>
      <w:lvlJc w:val="left"/>
      <w:pPr>
        <w:ind w:left="1863" w:hanging="740"/>
      </w:pPr>
      <w:rPr>
        <w:rFonts w:hint="default" w:ascii="宋体" w:hAnsi="Courier New" w:eastAsia="宋体"/>
      </w:rPr>
    </w:lvl>
    <w:lvl w:ilvl="1" w:tentative="0">
      <w:start w:val="1"/>
      <w:numFmt w:val="lowerLetter"/>
      <w:lvlText w:val="%2."/>
      <w:lvlJc w:val="left"/>
      <w:pPr>
        <w:ind w:left="2143" w:hanging="360"/>
      </w:pPr>
    </w:lvl>
    <w:lvl w:ilvl="2" w:tentative="0">
      <w:start w:val="1"/>
      <w:numFmt w:val="lowerRoman"/>
      <w:lvlText w:val="%3."/>
      <w:lvlJc w:val="right"/>
      <w:pPr>
        <w:ind w:left="2863" w:hanging="180"/>
      </w:pPr>
    </w:lvl>
    <w:lvl w:ilvl="3" w:tentative="0">
      <w:start w:val="1"/>
      <w:numFmt w:val="decimal"/>
      <w:lvlText w:val="%4."/>
      <w:lvlJc w:val="left"/>
      <w:pPr>
        <w:ind w:left="3583" w:hanging="360"/>
      </w:pPr>
    </w:lvl>
    <w:lvl w:ilvl="4" w:tentative="0">
      <w:start w:val="1"/>
      <w:numFmt w:val="lowerLetter"/>
      <w:lvlText w:val="%5."/>
      <w:lvlJc w:val="left"/>
      <w:pPr>
        <w:ind w:left="4303" w:hanging="360"/>
      </w:pPr>
    </w:lvl>
    <w:lvl w:ilvl="5" w:tentative="0">
      <w:start w:val="1"/>
      <w:numFmt w:val="lowerRoman"/>
      <w:lvlText w:val="%6."/>
      <w:lvlJc w:val="right"/>
      <w:pPr>
        <w:ind w:left="5023" w:hanging="180"/>
      </w:pPr>
    </w:lvl>
    <w:lvl w:ilvl="6" w:tentative="0">
      <w:start w:val="1"/>
      <w:numFmt w:val="decimal"/>
      <w:lvlText w:val="%7."/>
      <w:lvlJc w:val="left"/>
      <w:pPr>
        <w:ind w:left="5743" w:hanging="360"/>
      </w:pPr>
    </w:lvl>
    <w:lvl w:ilvl="7" w:tentative="0">
      <w:start w:val="1"/>
      <w:numFmt w:val="lowerLetter"/>
      <w:lvlText w:val="%8."/>
      <w:lvlJc w:val="left"/>
      <w:pPr>
        <w:ind w:left="6463" w:hanging="360"/>
      </w:pPr>
    </w:lvl>
    <w:lvl w:ilvl="8" w:tentative="0">
      <w:start w:val="1"/>
      <w:numFmt w:val="lowerRoman"/>
      <w:lvlText w:val="%9."/>
      <w:lvlJc w:val="right"/>
      <w:pPr>
        <w:ind w:left="7183" w:hanging="180"/>
      </w:pPr>
    </w:lvl>
  </w:abstractNum>
  <w:abstractNum w:abstractNumId="2">
    <w:nsid w:val="31F3015E"/>
    <w:multiLevelType w:val="multilevel"/>
    <w:tmpl w:val="31F3015E"/>
    <w:lvl w:ilvl="0" w:tentative="0">
      <w:start w:val="1"/>
      <w:numFmt w:val="decimal"/>
      <w:lvlText w:val="%1."/>
      <w:lvlJc w:val="left"/>
      <w:pPr>
        <w:ind w:left="1160" w:hanging="740"/>
      </w:pPr>
      <w:rPr>
        <w:rFonts w:hint="default" w:ascii="宋体" w:hAnsi="Courier New" w:eastAsia="宋体"/>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
    <w:nsid w:val="4A8E17B4"/>
    <w:multiLevelType w:val="singleLevel"/>
    <w:tmpl w:val="4A8E17B4"/>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AFD"/>
    <w:rsid w:val="000041EE"/>
    <w:rsid w:val="000447B0"/>
    <w:rsid w:val="00056DE5"/>
    <w:rsid w:val="00057CB9"/>
    <w:rsid w:val="00061F27"/>
    <w:rsid w:val="0006698D"/>
    <w:rsid w:val="00074B8E"/>
    <w:rsid w:val="00087B74"/>
    <w:rsid w:val="000A4A98"/>
    <w:rsid w:val="000B626E"/>
    <w:rsid w:val="000C2D4A"/>
    <w:rsid w:val="000E0AE8"/>
    <w:rsid w:val="000E0C7B"/>
    <w:rsid w:val="00102D1A"/>
    <w:rsid w:val="00105AF9"/>
    <w:rsid w:val="00113022"/>
    <w:rsid w:val="00155E5A"/>
    <w:rsid w:val="00164F55"/>
    <w:rsid w:val="00171228"/>
    <w:rsid w:val="001956E4"/>
    <w:rsid w:val="001A00D8"/>
    <w:rsid w:val="001A4CA5"/>
    <w:rsid w:val="001B31E9"/>
    <w:rsid w:val="001D28E8"/>
    <w:rsid w:val="001F20BC"/>
    <w:rsid w:val="001F6264"/>
    <w:rsid w:val="00200229"/>
    <w:rsid w:val="002111AE"/>
    <w:rsid w:val="00227119"/>
    <w:rsid w:val="00253024"/>
    <w:rsid w:val="00267D17"/>
    <w:rsid w:val="00275148"/>
    <w:rsid w:val="00294E89"/>
    <w:rsid w:val="00295970"/>
    <w:rsid w:val="002C0D8F"/>
    <w:rsid w:val="002E27E1"/>
    <w:rsid w:val="003044FA"/>
    <w:rsid w:val="003403E2"/>
    <w:rsid w:val="00347A54"/>
    <w:rsid w:val="0036484F"/>
    <w:rsid w:val="0037561C"/>
    <w:rsid w:val="00394F09"/>
    <w:rsid w:val="003C66D8"/>
    <w:rsid w:val="003C69C5"/>
    <w:rsid w:val="003D29D4"/>
    <w:rsid w:val="003E2BAB"/>
    <w:rsid w:val="003E66A6"/>
    <w:rsid w:val="003F72E2"/>
    <w:rsid w:val="00411A5A"/>
    <w:rsid w:val="00414FC8"/>
    <w:rsid w:val="004310B6"/>
    <w:rsid w:val="00457E42"/>
    <w:rsid w:val="004835AB"/>
    <w:rsid w:val="00485D01"/>
    <w:rsid w:val="004B1986"/>
    <w:rsid w:val="004B3994"/>
    <w:rsid w:val="004B7C67"/>
    <w:rsid w:val="004C2241"/>
    <w:rsid w:val="004C705D"/>
    <w:rsid w:val="004D0CCE"/>
    <w:rsid w:val="004D198F"/>
    <w:rsid w:val="004D29DE"/>
    <w:rsid w:val="004E0481"/>
    <w:rsid w:val="004E7804"/>
    <w:rsid w:val="0050172F"/>
    <w:rsid w:val="00552819"/>
    <w:rsid w:val="00560ED1"/>
    <w:rsid w:val="005639AB"/>
    <w:rsid w:val="00571B7B"/>
    <w:rsid w:val="005732D7"/>
    <w:rsid w:val="00574BC3"/>
    <w:rsid w:val="005805E8"/>
    <w:rsid w:val="005911D3"/>
    <w:rsid w:val="005B10C8"/>
    <w:rsid w:val="005C124A"/>
    <w:rsid w:val="005C3D00"/>
    <w:rsid w:val="005E2D90"/>
    <w:rsid w:val="005F174F"/>
    <w:rsid w:val="005F466E"/>
    <w:rsid w:val="005F5C42"/>
    <w:rsid w:val="006257D1"/>
    <w:rsid w:val="00631FA7"/>
    <w:rsid w:val="0063410F"/>
    <w:rsid w:val="006443DD"/>
    <w:rsid w:val="00647B86"/>
    <w:rsid w:val="0065141E"/>
    <w:rsid w:val="006544A1"/>
    <w:rsid w:val="0065651C"/>
    <w:rsid w:val="00670375"/>
    <w:rsid w:val="006D5CB3"/>
    <w:rsid w:val="006E1924"/>
    <w:rsid w:val="006F4C2D"/>
    <w:rsid w:val="00733AFF"/>
    <w:rsid w:val="00735FDE"/>
    <w:rsid w:val="00741724"/>
    <w:rsid w:val="00760077"/>
    <w:rsid w:val="00770F0D"/>
    <w:rsid w:val="00772A80"/>
    <w:rsid w:val="00776AF2"/>
    <w:rsid w:val="00781F41"/>
    <w:rsid w:val="00785779"/>
    <w:rsid w:val="0079322F"/>
    <w:rsid w:val="007A154B"/>
    <w:rsid w:val="007B6EE1"/>
    <w:rsid w:val="007D03B3"/>
    <w:rsid w:val="007D13D8"/>
    <w:rsid w:val="008147FF"/>
    <w:rsid w:val="00815F78"/>
    <w:rsid w:val="00824F60"/>
    <w:rsid w:val="00825F98"/>
    <w:rsid w:val="00836C78"/>
    <w:rsid w:val="00837BA5"/>
    <w:rsid w:val="008512DF"/>
    <w:rsid w:val="00855020"/>
    <w:rsid w:val="0086095F"/>
    <w:rsid w:val="00885EED"/>
    <w:rsid w:val="00892ADC"/>
    <w:rsid w:val="00896971"/>
    <w:rsid w:val="008B41A1"/>
    <w:rsid w:val="008B4200"/>
    <w:rsid w:val="008C3B2C"/>
    <w:rsid w:val="008E2F09"/>
    <w:rsid w:val="008F59BA"/>
    <w:rsid w:val="008F6642"/>
    <w:rsid w:val="00907E3A"/>
    <w:rsid w:val="00914BA6"/>
    <w:rsid w:val="00917C66"/>
    <w:rsid w:val="00930C61"/>
    <w:rsid w:val="009349EE"/>
    <w:rsid w:val="00935F4B"/>
    <w:rsid w:val="009857D5"/>
    <w:rsid w:val="00987288"/>
    <w:rsid w:val="009A2B5C"/>
    <w:rsid w:val="009B3EAE"/>
    <w:rsid w:val="009B49A2"/>
    <w:rsid w:val="009C3354"/>
    <w:rsid w:val="009C42CE"/>
    <w:rsid w:val="009D3079"/>
    <w:rsid w:val="009E377A"/>
    <w:rsid w:val="009F076F"/>
    <w:rsid w:val="009F7907"/>
    <w:rsid w:val="00A169A9"/>
    <w:rsid w:val="00A41C45"/>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5946"/>
    <w:rsid w:val="00C35B71"/>
    <w:rsid w:val="00C41D05"/>
    <w:rsid w:val="00C479CB"/>
    <w:rsid w:val="00C56429"/>
    <w:rsid w:val="00C705DD"/>
    <w:rsid w:val="00C72CFD"/>
    <w:rsid w:val="00C76FA2"/>
    <w:rsid w:val="00CA1AB8"/>
    <w:rsid w:val="00CB1582"/>
    <w:rsid w:val="00CC4A46"/>
    <w:rsid w:val="00CD2F8F"/>
    <w:rsid w:val="00CE6301"/>
    <w:rsid w:val="00CF0CC8"/>
    <w:rsid w:val="00D268B2"/>
    <w:rsid w:val="00D31693"/>
    <w:rsid w:val="00D45246"/>
    <w:rsid w:val="00D62B41"/>
    <w:rsid w:val="00DB45CF"/>
    <w:rsid w:val="00DB5724"/>
    <w:rsid w:val="00DD1D93"/>
    <w:rsid w:val="00DF0C17"/>
    <w:rsid w:val="00DF5733"/>
    <w:rsid w:val="00DF5C03"/>
    <w:rsid w:val="00E0505F"/>
    <w:rsid w:val="00E27C07"/>
    <w:rsid w:val="00E27EDA"/>
    <w:rsid w:val="00E30A89"/>
    <w:rsid w:val="00E34C79"/>
    <w:rsid w:val="00E413E8"/>
    <w:rsid w:val="00E516DE"/>
    <w:rsid w:val="00E53E23"/>
    <w:rsid w:val="00E97BC2"/>
    <w:rsid w:val="00EC2295"/>
    <w:rsid w:val="00ED3F13"/>
    <w:rsid w:val="00ED3FCA"/>
    <w:rsid w:val="00ED5EA0"/>
    <w:rsid w:val="00F04FAF"/>
    <w:rsid w:val="00F06471"/>
    <w:rsid w:val="00F137CF"/>
    <w:rsid w:val="00F311B7"/>
    <w:rsid w:val="00F31667"/>
    <w:rsid w:val="00F5075E"/>
    <w:rsid w:val="00F617C2"/>
    <w:rsid w:val="00F641FD"/>
    <w:rsid w:val="00F827A7"/>
    <w:rsid w:val="00F83F77"/>
    <w:rsid w:val="00F92DB8"/>
    <w:rsid w:val="00F96D96"/>
    <w:rsid w:val="00FA0724"/>
    <w:rsid w:val="00FA5701"/>
    <w:rsid w:val="00FC11F5"/>
    <w:rsid w:val="00FC65EE"/>
    <w:rsid w:val="00FE22C8"/>
    <w:rsid w:val="014F24A4"/>
    <w:rsid w:val="01964FB0"/>
    <w:rsid w:val="02FE0AC5"/>
    <w:rsid w:val="0356406F"/>
    <w:rsid w:val="043D3AE3"/>
    <w:rsid w:val="05C506CB"/>
    <w:rsid w:val="05DA5009"/>
    <w:rsid w:val="08370A5E"/>
    <w:rsid w:val="08D30D9E"/>
    <w:rsid w:val="09512E80"/>
    <w:rsid w:val="09C915E7"/>
    <w:rsid w:val="0A165647"/>
    <w:rsid w:val="0BA01A98"/>
    <w:rsid w:val="0BE11DEE"/>
    <w:rsid w:val="0D885D16"/>
    <w:rsid w:val="0DAF1DD5"/>
    <w:rsid w:val="0E05211F"/>
    <w:rsid w:val="0E1D3374"/>
    <w:rsid w:val="0E870DAF"/>
    <w:rsid w:val="10917734"/>
    <w:rsid w:val="1263113F"/>
    <w:rsid w:val="12B73624"/>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AB51B4"/>
    <w:rsid w:val="396240D0"/>
    <w:rsid w:val="3A334AF6"/>
    <w:rsid w:val="3A3B639B"/>
    <w:rsid w:val="3BBE2295"/>
    <w:rsid w:val="3C6E36DD"/>
    <w:rsid w:val="3C8E16D1"/>
    <w:rsid w:val="422072AC"/>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602DFF"/>
    <w:rsid w:val="62FB0A53"/>
    <w:rsid w:val="6774114A"/>
    <w:rsid w:val="68582213"/>
    <w:rsid w:val="691C3435"/>
    <w:rsid w:val="69396342"/>
    <w:rsid w:val="69CE04DA"/>
    <w:rsid w:val="6A537436"/>
    <w:rsid w:val="6A6D0771"/>
    <w:rsid w:val="6AE4380F"/>
    <w:rsid w:val="6F8523F0"/>
    <w:rsid w:val="72136652"/>
    <w:rsid w:val="728E3152"/>
    <w:rsid w:val="731E5087"/>
    <w:rsid w:val="7333088E"/>
    <w:rsid w:val="748047E6"/>
    <w:rsid w:val="76A6077D"/>
    <w:rsid w:val="79FB0C60"/>
    <w:rsid w:val="7A27035E"/>
    <w:rsid w:val="7E267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link w:val="18"/>
    <w:uiPriority w:val="0"/>
    <w:rPr>
      <w:rFonts w:ascii="宋体" w:hAnsi="Courier New" w:eastAsia="宋体" w:cs="Times New Roman"/>
      <w:kern w:val="2"/>
      <w:sz w:val="24"/>
      <w:lang w:val="en-US" w:eastAsia="zh-CN" w:bidi="ar-SA"/>
    </w:rPr>
  </w:style>
  <w:style w:type="paragraph" w:styleId="3">
    <w:name w:val="Balloon Text"/>
    <w:basedOn w:val="1"/>
    <w:link w:val="17"/>
    <w:qFormat/>
    <w:uiPriority w:val="0"/>
    <w:pPr>
      <w:spacing w:after="0"/>
    </w:pPr>
    <w:rPr>
      <w:sz w:val="18"/>
      <w:szCs w:val="18"/>
    </w:r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eastAsia="宋体" w:cs="宋体"/>
      <w:szCs w:val="24"/>
      <w:lang w:eastAsia="zh-CN"/>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3">
    <w:name w:val="fontstyle01"/>
    <w:basedOn w:val="9"/>
    <w:uiPriority w:val="0"/>
    <w:rPr>
      <w:rFonts w:ascii="CIDFont + F2" w:hAnsi="CIDFont + F2" w:eastAsia="CIDFont + F2" w:cs="CIDFont + F2"/>
      <w:color w:val="000000"/>
      <w:sz w:val="20"/>
      <w:szCs w:val="20"/>
    </w:rPr>
  </w:style>
  <w:style w:type="character" w:customStyle="1" w:styleId="14">
    <w:name w:val="頁首 字元"/>
    <w:basedOn w:val="9"/>
    <w:link w:val="5"/>
    <w:uiPriority w:val="0"/>
    <w:rPr>
      <w:rFonts w:eastAsia="PMingLiU"/>
      <w:sz w:val="18"/>
      <w:szCs w:val="18"/>
      <w:lang w:eastAsia="en-US"/>
    </w:rPr>
  </w:style>
  <w:style w:type="character" w:customStyle="1" w:styleId="15">
    <w:name w:val="頁尾 字元"/>
    <w:basedOn w:val="9"/>
    <w:link w:val="4"/>
    <w:qFormat/>
    <w:uiPriority w:val="0"/>
    <w:rPr>
      <w:rFonts w:eastAsia="PMingLiU"/>
      <w:sz w:val="18"/>
      <w:szCs w:val="18"/>
      <w:lang w:eastAsia="en-US"/>
    </w:rPr>
  </w:style>
  <w:style w:type="paragraph" w:styleId="16">
    <w:name w:val="List Paragraph"/>
    <w:basedOn w:val="1"/>
    <w:unhideWhenUsed/>
    <w:qFormat/>
    <w:uiPriority w:val="34"/>
    <w:pPr>
      <w:ind w:firstLine="420" w:firstLineChars="200"/>
    </w:pPr>
  </w:style>
  <w:style w:type="character" w:customStyle="1" w:styleId="17">
    <w:name w:val="註解方塊文字 字元"/>
    <w:basedOn w:val="9"/>
    <w:link w:val="3"/>
    <w:uiPriority w:val="0"/>
    <w:rPr>
      <w:rFonts w:eastAsia="PMingLiU"/>
      <w:sz w:val="18"/>
      <w:szCs w:val="18"/>
      <w:lang w:eastAsia="en-US"/>
    </w:rPr>
  </w:style>
  <w:style w:type="character" w:customStyle="1" w:styleId="18">
    <w:name w:val="純文字 字元"/>
    <w:basedOn w:val="9"/>
    <w:link w:val="2"/>
    <w:qFormat/>
    <w:uiPriority w:val="0"/>
    <w:rPr>
      <w:rFonts w:ascii="宋体" w:hAnsi="Courier New"/>
      <w:kern w:val="2"/>
      <w:sz w:val="24"/>
    </w:rPr>
  </w:style>
  <w:style w:type="paragraph" w:customStyle="1" w:styleId="19">
    <w:name w:val="Defaul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t1"/>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94C9F-1669-4E45-BC3E-3005814FF5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604</Words>
  <Characters>3447</Characters>
  <Lines>28</Lines>
  <Paragraphs>8</Paragraphs>
  <TotalTime>1</TotalTime>
  <ScaleCrop>false</ScaleCrop>
  <LinksUpToDate>false</LinksUpToDate>
  <CharactersWithSpaces>4043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2020-08-03T23:54:00Z</dcterms:created>
  <dc:creator>lenovo</dc:creator>
  <cp:lastModifiedBy>粵台計科時維寧</cp:lastModifiedBy>
  <cp:lastPrinted>2017-01-05T16:24:00Z</cp:lastPrinted>
  <dcterms:modified xsi:type="dcterms:W3CDTF">2020-09-08T13:41:31Z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