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34" w:rsidRDefault="00C35372">
      <w:pPr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="宋体" w:hint="eastAsia"/>
          <w:b/>
          <w:sz w:val="32"/>
          <w:szCs w:val="32"/>
          <w:lang w:eastAsia="zh-CN"/>
        </w:rPr>
        <w:t>金融营销学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452"/>
        <w:gridCol w:w="930"/>
        <w:gridCol w:w="525"/>
        <w:gridCol w:w="2017"/>
        <w:gridCol w:w="2600"/>
        <w:gridCol w:w="1638"/>
        <w:gridCol w:w="1020"/>
        <w:gridCol w:w="448"/>
        <w:gridCol w:w="482"/>
        <w:gridCol w:w="1082"/>
      </w:tblGrid>
      <w:tr w:rsidR="00B01A34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金融营销学</w:t>
            </w:r>
          </w:p>
        </w:tc>
        <w:tc>
          <w:tcPr>
            <w:tcW w:w="4670" w:type="dxa"/>
            <w:gridSpan w:val="5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Marketing Financial Services</w:t>
            </w:r>
          </w:p>
        </w:tc>
      </w:tr>
      <w:tr w:rsidR="00B01A34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70" w:type="dxa"/>
            <w:gridSpan w:val="5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经济学、金融学、证券投资学、金融衍生工具</w:t>
            </w:r>
          </w:p>
        </w:tc>
      </w:tr>
      <w:tr w:rsidR="00B01A34">
        <w:trPr>
          <w:trHeight w:val="340"/>
          <w:jc w:val="center"/>
        </w:trPr>
        <w:tc>
          <w:tcPr>
            <w:tcW w:w="7950" w:type="dxa"/>
            <w:gridSpan w:val="6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周三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1-2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0" w:type="dxa"/>
            <w:gridSpan w:val="5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实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216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2018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经济与金融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商学院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徐艳兰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="宋体" w:eastAsia="宋体" w:hAnsi="宋体" w:cs="宋体"/>
                <w:b/>
                <w:bCs/>
                <w:kern w:val="4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44"/>
                <w:sz w:val="21"/>
                <w:szCs w:val="21"/>
                <w:lang w:eastAsia="zh-CN"/>
              </w:rPr>
              <w:t>使用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教材：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44"/>
                <w:sz w:val="21"/>
                <w:szCs w:val="21"/>
                <w:lang w:eastAsia="zh-CN"/>
              </w:rPr>
              <w:t>北京大学出版社，刘占波主编《金融营销学》（第2版），2018年9月出版</w:t>
            </w:r>
          </w:p>
          <w:p w:rsidR="00B01A34" w:rsidRDefault="00C35372">
            <w:pPr>
              <w:pStyle w:val="1"/>
              <w:shd w:val="clear" w:color="auto" w:fill="FFFFFF"/>
              <w:spacing w:beforeAutospacing="0" w:afterAutospacing="0"/>
              <w:rPr>
                <w:rFonts w:hint="default"/>
                <w:bCs/>
                <w:sz w:val="21"/>
                <w:szCs w:val="21"/>
              </w:rPr>
            </w:pPr>
            <w:r>
              <w:rPr>
                <w:rFonts w:cs="宋体"/>
                <w:bCs/>
                <w:sz w:val="21"/>
                <w:szCs w:val="21"/>
                <w:lang/>
              </w:rPr>
              <w:t>教学参考资料：清华大学出版社，陆剑清主编的《金融营销学》(第2版)，2016年5月出版；</w:t>
            </w:r>
          </w:p>
          <w:p w:rsidR="00B01A34" w:rsidRDefault="00C35372">
            <w:pPr>
              <w:tabs>
                <w:tab w:val="left" w:pos="1440"/>
              </w:tabs>
              <w:spacing w:after="0"/>
              <w:ind w:firstLineChars="700" w:firstLine="1476"/>
              <w:jc w:val="lef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高</w:t>
            </w:r>
            <w:r>
              <w:rPr>
                <w:rFonts w:ascii="宋体" w:eastAsia="宋体" w:hAnsi="宋体" w:cs="宋体" w:hint="eastAsia"/>
                <w:b/>
                <w:bCs/>
                <w:kern w:val="44"/>
                <w:sz w:val="21"/>
                <w:szCs w:val="21"/>
                <w:lang w:eastAsia="zh-CN"/>
              </w:rPr>
              <w:t>等教育出版社，</w:t>
            </w:r>
            <w:r>
              <w:rPr>
                <w:rFonts w:ascii="宋体" w:eastAsia="宋体" w:hAnsi="宋体" w:cs="宋体"/>
                <w:b/>
                <w:bCs/>
                <w:kern w:val="44"/>
                <w:sz w:val="21"/>
                <w:szCs w:val="21"/>
                <w:lang w:eastAsia="zh-CN"/>
              </w:rPr>
              <w:t>刘志梅</w:t>
            </w:r>
            <w:r>
              <w:rPr>
                <w:rFonts w:ascii="宋体" w:eastAsia="宋体" w:hAnsi="宋体" w:cs="宋体" w:hint="eastAsia"/>
                <w:b/>
                <w:bCs/>
                <w:kern w:val="44"/>
                <w:sz w:val="21"/>
                <w:szCs w:val="21"/>
                <w:lang w:eastAsia="zh-CN"/>
              </w:rPr>
              <w:t>等主编的《金融营销学》（第2版），2019年5月出版。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金融营销学介绍营销在金融服务中的重要作用、消费者行为和金融产品的市场细分、金融产品开发、金融产品定价策略以及方法、广告和金融传播手段的利用、销售人员的管理、营销计划制定与控制、有效策略等一系列对金融实践操作有指导性的内容，使学生了解金融营销观念、金融营销环境分析、金融营销市场分析、金融营销战略和计划、金融营销策略及组织管理系统等内容。</w:t>
            </w:r>
          </w:p>
        </w:tc>
      </w:tr>
      <w:tr w:rsidR="00B01A34">
        <w:trPr>
          <w:trHeight w:val="1124"/>
          <w:jc w:val="center"/>
        </w:trPr>
        <w:tc>
          <w:tcPr>
            <w:tcW w:w="9588" w:type="dxa"/>
            <w:gridSpan w:val="7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理解金融营销观念、金融营销环境分析、金融营销市场分析、金融营销战略和计划、金融营销策略及组织管理系统等内容；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掌握从事银行营销工作所必须的营销学专业知识，包括金融营销的基本理论和基本方法、金融营销的基本战略和策略等</w:t>
            </w:r>
            <w:r>
              <w:rPr>
                <w:rFonts w:eastAsia="宋体" w:hint="eastAsia"/>
                <w:b/>
                <w:color w:val="FF0000"/>
                <w:sz w:val="21"/>
                <w:szCs w:val="21"/>
                <w:lang w:eastAsia="zh-CN"/>
              </w:rPr>
              <w:t>。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掌握金融营销活动的一般规律，能综合运用各种营销策略进行营销活动，能拟定和撰写金融营销活动方案。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培养学生诚实守信的职业素养、团队合作的精神、与时俱进的科学态度；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养成理论联系实际、适应发展变化的持续学习能力、创新意识和创业思维。</w:t>
            </w:r>
          </w:p>
        </w:tc>
        <w:tc>
          <w:tcPr>
            <w:tcW w:w="3032" w:type="dxa"/>
            <w:gridSpan w:val="4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B01A34" w:rsidRDefault="00C3537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shd w:val="clear" w:color="auto" w:fill="C0C0C0"/>
            <w:vAlign w:val="center"/>
          </w:tcPr>
          <w:p w:rsidR="00B01A34" w:rsidRDefault="00C35372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B01A34">
        <w:trPr>
          <w:trHeight w:val="792"/>
          <w:jc w:val="center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55" w:type="dxa"/>
            <w:gridSpan w:val="3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B01A34" w:rsidRDefault="00C353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930" w:type="dxa"/>
            <w:gridSpan w:val="2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B01A34" w:rsidRDefault="00C35372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金融营销学概论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金融营销的含义及构成要素、金融营销的发展历程、金融市场概述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。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金融营销的含义及构成、金融营销的发展历程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金融营销管理过程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B01A3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  <w:p w:rsidR="00B01A34" w:rsidRDefault="00B01A3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B01A34" w:rsidRDefault="00B01A3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金融市场营销战略规划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金融市场营销战略规划概述、金融市场细分、金融市场竞争战略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金融市场细分的概念、标准、策略；金融市场竞争定位战略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金融市场基本竞争战略</w:t>
            </w:r>
          </w:p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金融市场基本竞争战略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公平正义的使命感及遵纪守法的自觉性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金融营销环境分析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金融营销环境概述、金融营销的宏观环境、金融营销的微观环境、金融营销市场调研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金融营销环境的特点；影响金融营销的环境因素；金融营销市场调研的内容；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SWOT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案例讨论</w:t>
            </w: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pStyle w:val="1"/>
              <w:jc w:val="both"/>
              <w:rPr>
                <w:rFonts w:ascii="Times New Roman" w:eastAsiaTheme="minorEastAsia" w:hAnsi="Times New Roman" w:hint="default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 w:val="0"/>
                <w:kern w:val="0"/>
                <w:sz w:val="21"/>
                <w:szCs w:val="21"/>
              </w:rPr>
              <w:t>金融市场购买者行为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金融市场个人购买者及行为分析、金融市场机构购买者及行为分析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影响个人购买者行为的内外在因素；机构客户购买行为和需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求特征；影响机构客户金融交易行为的因素；社会及经济变迁对金融服务需求的影响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社会及经济变迁对金融服务需求的影响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讨论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pStyle w:val="1"/>
              <w:jc w:val="both"/>
              <w:rPr>
                <w:rFonts w:ascii="Times New Roman" w:eastAsiaTheme="minorEastAsia" w:hAnsi="Times New Roman" w:hint="default"/>
                <w:b w:val="0"/>
                <w:kern w:val="0"/>
                <w:sz w:val="21"/>
                <w:szCs w:val="21"/>
              </w:rPr>
            </w:pPr>
            <w:r>
              <w:rPr>
                <w:rFonts w:ascii="Times New Roman" w:eastAsiaTheme="minorEastAsia" w:hAnsi="Times New Roman"/>
                <w:b w:val="0"/>
                <w:kern w:val="0"/>
                <w:sz w:val="21"/>
                <w:szCs w:val="21"/>
              </w:rPr>
              <w:t>小测试及串讲点评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前四章的阶段测试，通过点评试题串讲重点知识点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课堂测试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金融营销品牌和定位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金融营销品牌概述、金融营销品牌管理策略、金融营销品牌定位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金融营销品牌的含义、作用、特征；品牌定位、推广与评估；金融品牌生命周期理论与各阶段营销策略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金融品牌生命周期理论与各阶段营销策略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金融营销产品策略（一）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金融营销产品概述、金融营销产品组合及生命周期策略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金融产品的概念、特性、分类；金融产品组合策略；金融产品生命周期中各阶段的营销策略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金融营销产品组合及生命周期策略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案例分析</w:t>
            </w: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金融营销产品策略（二）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金融新产品开发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金融新产品的概念、开发程序、创新的流程及策略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金融新产品开发策略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作业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金融营销策略及机构服务质量管理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金融服务营销策略、金融服务过程策略、金融服务质量策略、金融服务人员策略</w:t>
            </w:r>
          </w:p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金融服务营销策略的内涵、目的、原则；金融服务过程管理策略、方案；金融服务质量的构成要素；金融机构服务质量评估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金融机构服务质量评估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任务驱动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金融营销定价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金融营销定价概述、金融营销定价方法和策略、银行产品定价模型和原理</w:t>
            </w:r>
          </w:p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金融产品定价的基本原理；影响定价的因素；金融产品定价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的方法、目标及价格构成</w:t>
            </w:r>
          </w:p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金融产品定价的方法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金融营销渠道策略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金融营销渠道概述、金融产品分销渠道的选择、金融营销渠道建设、金融营销渠道的策略</w:t>
            </w:r>
          </w:p>
          <w:p w:rsidR="00B01A34" w:rsidRDefault="00C3537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金融营销渠道的种类、功能、类型；分销渠道的选择；网络营销；金融社区营销</w:t>
            </w:r>
          </w:p>
          <w:p w:rsidR="00B01A34" w:rsidRDefault="00C35372">
            <w:pPr>
              <w:spacing w:line="360" w:lineRule="exac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网络营销；金融社区营销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课堂测试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金融促销策略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金融促销概述、金融促销的工具、促销方式的选择和组合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金融促销内涵及、影响因素及决策过程；广告促销；人员促销；公共关系；营业推广；促销组合策略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促销组合策略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广告促销；人员促销，培养学生实事求实的科学态度和诚实守信的职业道德。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C35372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案例分析</w:t>
            </w:r>
          </w:p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930" w:type="dxa"/>
            <w:vAlign w:val="center"/>
          </w:tcPr>
          <w:p w:rsidR="00B01A34" w:rsidRDefault="00B01A3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B01A34" w:rsidRDefault="00B01A34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以组为单位，让学生自由选取金融营销案例，提前课下讨论，综合运用产品、价格、分销、促销等知识制作成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，在课堂上进行分享，教师进行总结点评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任务驱动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金融新媒体营销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金融新媒体营销概述、金融新媒体营销发展概况、金融新媒体营销策略</w:t>
            </w:r>
          </w:p>
          <w:p w:rsidR="00B01A34" w:rsidRDefault="00C35372">
            <w:pPr>
              <w:spacing w:line="0" w:lineRule="atLeast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新媒体的含义、形态、特征及现状；金融新媒体营销与传统金融营销比较；金融新媒体营销战略、手段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各类金融新媒体营销现状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金融客户关系管理策略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金融客户关系管理概述、金融大数据营销的发展概况、金融大数据的发展策略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客户关系管理的定义、特征、目标和效益；客户关系管理运行模式；金融大数据营销的现状、策略；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大数据冲击下银行业面临的挑战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金融大数据营销的策略</w:t>
            </w:r>
          </w:p>
          <w:p w:rsidR="00B01A34" w:rsidRDefault="00C3537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客户关系管理的定义、特征、目标，培养学生和谐友善、以人为本的管理思想和团结协作、服务社会的职业精神。</w:t>
            </w: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426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1452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复习串讲</w:t>
            </w:r>
          </w:p>
        </w:tc>
        <w:tc>
          <w:tcPr>
            <w:tcW w:w="930" w:type="dxa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徐艳兰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B01A34" w:rsidRDefault="00C35372">
            <w:pPr>
              <w:spacing w:line="0" w:lineRule="atLeast"/>
              <w:jc w:val="center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930" w:type="dxa"/>
            <w:gridSpan w:val="2"/>
            <w:vAlign w:val="center"/>
          </w:tcPr>
          <w:p w:rsidR="00B01A34" w:rsidRDefault="00C3537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82" w:type="dxa"/>
            <w:vAlign w:val="center"/>
          </w:tcPr>
          <w:p w:rsidR="00B01A34" w:rsidRDefault="00B01A34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2808" w:type="dxa"/>
            <w:gridSpan w:val="3"/>
            <w:vAlign w:val="center"/>
          </w:tcPr>
          <w:p w:rsidR="00B01A34" w:rsidRDefault="00C35372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合计：</w:t>
            </w:r>
          </w:p>
        </w:tc>
        <w:tc>
          <w:tcPr>
            <w:tcW w:w="525" w:type="dxa"/>
            <w:vAlign w:val="center"/>
          </w:tcPr>
          <w:p w:rsidR="00B01A34" w:rsidRDefault="00C35372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6255" w:type="dxa"/>
            <w:gridSpan w:val="3"/>
            <w:vAlign w:val="center"/>
          </w:tcPr>
          <w:p w:rsidR="00B01A34" w:rsidRDefault="00B01A3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B01A34" w:rsidRDefault="00B01A3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12" w:type="dxa"/>
            <w:gridSpan w:val="3"/>
            <w:vAlign w:val="center"/>
          </w:tcPr>
          <w:p w:rsidR="00B01A34" w:rsidRDefault="00B01A3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shd w:val="clear" w:color="auto" w:fill="C0C0C0"/>
            <w:vAlign w:val="center"/>
          </w:tcPr>
          <w:p w:rsidR="00B01A34" w:rsidRDefault="00C3537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缺勤一次扣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分，迟到或早退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次扣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后作业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一次作业未完成扣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金融营销案例分析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以组为单位完成综合案例分析，执笔人和汇报人适当加分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金融产品推介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学生选择金融产品制作成小视频展示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本学期会进行一次课堂测试，课堂完成提交，实行百分制</w:t>
            </w: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B01A34">
        <w:trPr>
          <w:trHeight w:val="340"/>
          <w:jc w:val="center"/>
        </w:trPr>
        <w:tc>
          <w:tcPr>
            <w:tcW w:w="5350" w:type="dxa"/>
            <w:gridSpan w:val="5"/>
            <w:vAlign w:val="center"/>
          </w:tcPr>
          <w:p w:rsidR="00B01A34" w:rsidRDefault="00C35372">
            <w:pPr>
              <w:snapToGrid w:val="0"/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06" w:type="dxa"/>
            <w:gridSpan w:val="4"/>
            <w:vAlign w:val="center"/>
          </w:tcPr>
          <w:p w:rsidR="00B01A34" w:rsidRDefault="00B01A34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50%</w:t>
            </w:r>
          </w:p>
        </w:tc>
      </w:tr>
      <w:tr w:rsidR="00B01A34">
        <w:trPr>
          <w:trHeight w:val="340"/>
          <w:jc w:val="center"/>
        </w:trPr>
        <w:tc>
          <w:tcPr>
            <w:tcW w:w="12620" w:type="dxa"/>
            <w:gridSpan w:val="11"/>
            <w:vAlign w:val="center"/>
          </w:tcPr>
          <w:p w:rsidR="00B01A34" w:rsidRDefault="00C35372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27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B01A34">
        <w:trPr>
          <w:trHeight w:val="2351"/>
          <w:jc w:val="center"/>
        </w:trPr>
        <w:tc>
          <w:tcPr>
            <w:tcW w:w="12620" w:type="dxa"/>
            <w:gridSpan w:val="11"/>
          </w:tcPr>
          <w:p w:rsidR="001E3363" w:rsidRDefault="00C35372" w:rsidP="001E3363">
            <w:pPr>
              <w:spacing w:after="0" w:line="360" w:lineRule="exact"/>
              <w:ind w:firstLineChars="27" w:firstLine="65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1E3363">
              <w:rPr>
                <w:rFonts w:eastAsia="宋体" w:hint="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B01A34" w:rsidRPr="001E3363" w:rsidRDefault="00B01A34" w:rsidP="0044194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</w:p>
          <w:p w:rsidR="00B01A34" w:rsidRPr="0044194E" w:rsidRDefault="00B01A34">
            <w:pPr>
              <w:spacing w:after="0" w:line="360" w:lineRule="exact"/>
              <w:ind w:firstLineChars="27" w:firstLine="57"/>
              <w:jc w:val="left"/>
              <w:rPr>
                <w:b/>
                <w:sz w:val="21"/>
                <w:szCs w:val="21"/>
                <w:lang w:eastAsia="zh-CN"/>
              </w:rPr>
            </w:pPr>
          </w:p>
          <w:p w:rsidR="00B01A34" w:rsidRDefault="00B01A3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B01A34" w:rsidRDefault="00B01A34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B01A34" w:rsidRDefault="00C35372" w:rsidP="003F77DB">
            <w:pPr>
              <w:wordWrap w:val="0"/>
              <w:spacing w:after="0" w:line="360" w:lineRule="exact"/>
              <w:ind w:right="840" w:firstLineChars="2550" w:firstLine="5355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F2125">
              <w:rPr>
                <w:rFonts w:eastAsia="宋体" w:hint="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4667080</wp:posOffset>
                  </wp:positionH>
                  <wp:positionV relativeFrom="paragraph">
                    <wp:posOffset>-284612</wp:posOffset>
                  </wp:positionV>
                  <wp:extent cx="931872" cy="461727"/>
                  <wp:effectExtent l="19050" t="0" r="1578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872" cy="46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01A34" w:rsidRDefault="00C35372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44194E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44194E">
              <w:rPr>
                <w:sz w:val="21"/>
                <w:szCs w:val="21"/>
                <w:lang w:eastAsia="zh-TW"/>
              </w:rPr>
              <w:t>021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44194E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44194E">
              <w:rPr>
                <w:rFonts w:hint="eastAsia"/>
                <w:sz w:val="21"/>
                <w:szCs w:val="21"/>
                <w:lang w:eastAsia="zh-TW"/>
              </w:rPr>
              <w:t>2</w:t>
            </w:r>
            <w:r w:rsidR="0044194E">
              <w:rPr>
                <w:sz w:val="21"/>
                <w:szCs w:val="21"/>
                <w:lang w:eastAsia="zh-TW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</w:tc>
      </w:tr>
    </w:tbl>
    <w:p w:rsidR="00B01A34" w:rsidRDefault="00B01A34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B01A34" w:rsidSect="00E43CB5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F1" w:rsidRDefault="003856F1" w:rsidP="0044194E">
      <w:pPr>
        <w:spacing w:after="0"/>
      </w:pPr>
      <w:r>
        <w:separator/>
      </w:r>
    </w:p>
  </w:endnote>
  <w:endnote w:type="continuationSeparator" w:id="0">
    <w:p w:rsidR="003856F1" w:rsidRDefault="003856F1" w:rsidP="004419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F1" w:rsidRDefault="003856F1" w:rsidP="0044194E">
      <w:pPr>
        <w:spacing w:after="0"/>
      </w:pPr>
      <w:r>
        <w:separator/>
      </w:r>
    </w:p>
  </w:footnote>
  <w:footnote w:type="continuationSeparator" w:id="0">
    <w:p w:rsidR="003856F1" w:rsidRDefault="003856F1" w:rsidP="004419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A0MzcwNzczNzSzMDZT0lEKTi0uzszPAykwrAUA5dZO9CwAAAA="/>
  </w:docVars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E3363"/>
    <w:rsid w:val="001F20BC"/>
    <w:rsid w:val="001F2125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856F1"/>
    <w:rsid w:val="003C66D8"/>
    <w:rsid w:val="003E2BAB"/>
    <w:rsid w:val="003E66A6"/>
    <w:rsid w:val="003F77DB"/>
    <w:rsid w:val="00411A5A"/>
    <w:rsid w:val="00414FC8"/>
    <w:rsid w:val="0044194E"/>
    <w:rsid w:val="00457E42"/>
    <w:rsid w:val="004835AB"/>
    <w:rsid w:val="004B3994"/>
    <w:rsid w:val="004B7C67"/>
    <w:rsid w:val="004C7982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1281F"/>
    <w:rsid w:val="00A41C45"/>
    <w:rsid w:val="00A84D68"/>
    <w:rsid w:val="00A85774"/>
    <w:rsid w:val="00AA199F"/>
    <w:rsid w:val="00AB00C2"/>
    <w:rsid w:val="00AE48DD"/>
    <w:rsid w:val="00AF342D"/>
    <w:rsid w:val="00B01A34"/>
    <w:rsid w:val="00B05FEC"/>
    <w:rsid w:val="00B33509"/>
    <w:rsid w:val="00BB35F5"/>
    <w:rsid w:val="00C06D81"/>
    <w:rsid w:val="00C35372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43CB5"/>
    <w:rsid w:val="00E53E23"/>
    <w:rsid w:val="00EC2295"/>
    <w:rsid w:val="00EC5A30"/>
    <w:rsid w:val="00ED3FCA"/>
    <w:rsid w:val="00F04FAF"/>
    <w:rsid w:val="00F060F2"/>
    <w:rsid w:val="00F31667"/>
    <w:rsid w:val="00F617C2"/>
    <w:rsid w:val="00F641FD"/>
    <w:rsid w:val="00F96D96"/>
    <w:rsid w:val="00FA0724"/>
    <w:rsid w:val="00FE22C8"/>
    <w:rsid w:val="01E7250B"/>
    <w:rsid w:val="03D90DB8"/>
    <w:rsid w:val="140D49E1"/>
    <w:rsid w:val="24725234"/>
    <w:rsid w:val="25C15ABD"/>
    <w:rsid w:val="28AD1D92"/>
    <w:rsid w:val="2C23799B"/>
    <w:rsid w:val="33D52149"/>
    <w:rsid w:val="36087741"/>
    <w:rsid w:val="36E8056B"/>
    <w:rsid w:val="62602DFF"/>
    <w:rsid w:val="6FEE0763"/>
    <w:rsid w:val="763B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B5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E43CB5"/>
    <w:pPr>
      <w:spacing w:beforeAutospacing="1" w:after="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3CB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E4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E43CB5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rsid w:val="00E43C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E43CB5"/>
    <w:rPr>
      <w:b/>
    </w:rPr>
  </w:style>
  <w:style w:type="character" w:styleId="a9">
    <w:name w:val="Emphasis"/>
    <w:basedOn w:val="a0"/>
    <w:uiPriority w:val="20"/>
    <w:qFormat/>
    <w:rsid w:val="00E43CB5"/>
    <w:rPr>
      <w:i/>
      <w:iCs/>
    </w:rPr>
  </w:style>
  <w:style w:type="character" w:styleId="aa">
    <w:name w:val="Hyperlink"/>
    <w:basedOn w:val="a0"/>
    <w:rsid w:val="00E43CB5"/>
    <w:rPr>
      <w:color w:val="0563C1" w:themeColor="hyperlink"/>
      <w:u w:val="single"/>
    </w:rPr>
  </w:style>
  <w:style w:type="paragraph" w:customStyle="1" w:styleId="10">
    <w:name w:val="列出段落1"/>
    <w:basedOn w:val="a"/>
    <w:uiPriority w:val="34"/>
    <w:qFormat/>
    <w:rsid w:val="00E43CB5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E43CB5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rsid w:val="00E43CB5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E43CB5"/>
    <w:rPr>
      <w:rFonts w:eastAsia="PMingLiU"/>
      <w:sz w:val="18"/>
      <w:szCs w:val="18"/>
      <w:lang w:eastAsia="en-US"/>
    </w:rPr>
  </w:style>
  <w:style w:type="paragraph" w:styleId="ab">
    <w:name w:val="List Paragraph"/>
    <w:basedOn w:val="a"/>
    <w:uiPriority w:val="34"/>
    <w:unhideWhenUsed/>
    <w:qFormat/>
    <w:rsid w:val="00E43CB5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3CB5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64678-467A-4AEA-ACFD-2C7EAA3B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33</cp:revision>
  <cp:lastPrinted>2017-01-05T16:24:00Z</cp:lastPrinted>
  <dcterms:created xsi:type="dcterms:W3CDTF">2017-09-01T07:23:00Z</dcterms:created>
  <dcterms:modified xsi:type="dcterms:W3CDTF">2021-02-28T09:03:00Z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