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17" w:rsidRDefault="0098235E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eastAsia="宋体" w:hint="eastAsia"/>
          <w:b/>
          <w:sz w:val="32"/>
          <w:szCs w:val="32"/>
          <w:lang w:eastAsia="zh-CN"/>
        </w:rPr>
        <w:t>可视化信息设计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FD7117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可视化信息设计</w:t>
            </w:r>
          </w:p>
        </w:tc>
        <w:tc>
          <w:tcPr>
            <w:tcW w:w="4679" w:type="dxa"/>
            <w:gridSpan w:val="5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必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Visul information Design</w:t>
            </w:r>
          </w:p>
        </w:tc>
      </w:tr>
      <w:tr w:rsidR="00FD7117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周学时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学分：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32/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/2</w:t>
            </w:r>
          </w:p>
        </w:tc>
        <w:tc>
          <w:tcPr>
            <w:tcW w:w="4679" w:type="dxa"/>
            <w:gridSpan w:val="5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6</w:t>
            </w: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平面软件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设计审美等</w:t>
            </w:r>
          </w:p>
        </w:tc>
      </w:tr>
      <w:tr w:rsidR="00FD7117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周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b/>
                <w:sz w:val="21"/>
                <w:szCs w:val="21"/>
              </w:rPr>
              <w:t>-4</w:t>
            </w:r>
            <w:r>
              <w:rPr>
                <w:rFonts w:eastAsia="宋体" w:hint="eastAsia"/>
                <w:b/>
                <w:sz w:val="21"/>
                <w:szCs w:val="21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eastAsia="宋体" w:hint="eastAsia"/>
                <w:b/>
                <w:sz w:val="21"/>
                <w:szCs w:val="21"/>
              </w:rPr>
              <w:t>实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606</w:t>
            </w: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color w:val="FF0000"/>
                <w:sz w:val="21"/>
                <w:szCs w:val="21"/>
                <w:lang w:eastAsia="zh-TW"/>
              </w:rPr>
              <w:t>授课对象：</w:t>
            </w:r>
            <w:r>
              <w:rPr>
                <w:rFonts w:ascii="PMingLiU" w:hAnsi="PMingLiU" w:hint="eastAsia"/>
                <w:b/>
                <w:color w:val="FF0000"/>
                <w:sz w:val="21"/>
                <w:szCs w:val="21"/>
                <w:lang w:eastAsia="zh-TW"/>
              </w:rPr>
              <w:t>1</w:t>
            </w:r>
            <w:r>
              <w:rPr>
                <w:rFonts w:ascii="PMingLiU" w:eastAsia="宋体" w:hAnsi="PMingLiU" w:hint="eastAsia"/>
                <w:b/>
                <w:color w:val="FF0000"/>
                <w:sz w:val="21"/>
                <w:szCs w:val="21"/>
                <w:lang w:eastAsia="zh-CN"/>
              </w:rPr>
              <w:t>8</w:t>
            </w:r>
            <w:r>
              <w:rPr>
                <w:rFonts w:ascii="PMingLiU" w:eastAsia="宋体" w:hAnsi="PMingLiU" w:hint="eastAsia"/>
                <w:b/>
                <w:color w:val="FF0000"/>
                <w:sz w:val="21"/>
                <w:szCs w:val="21"/>
                <w:lang w:eastAsia="zh-CN"/>
              </w:rPr>
              <w:t>多媒体</w:t>
            </w:r>
            <w:r>
              <w:rPr>
                <w:rFonts w:ascii="PMingLiU" w:hAnsi="PMingLiU" w:hint="eastAsia"/>
                <w:b/>
                <w:color w:val="FF0000"/>
                <w:sz w:val="21"/>
                <w:szCs w:val="21"/>
                <w:lang w:eastAsia="zh-TW"/>
              </w:rPr>
              <w:t>1</w:t>
            </w:r>
            <w:r>
              <w:rPr>
                <w:rFonts w:ascii="PMingLiU" w:hAnsi="PMingLiU" w:hint="eastAsia"/>
                <w:b/>
                <w:color w:val="FF0000"/>
                <w:sz w:val="21"/>
                <w:szCs w:val="21"/>
                <w:lang w:eastAsia="zh-TW"/>
              </w:rPr>
              <w:t>班</w:t>
            </w: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多媒体系</w:t>
            </w: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胡红叶</w:t>
            </w: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多媒体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信息设计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崔华春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中国建筑工业出版社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2016</w:t>
            </w:r>
          </w:p>
          <w:p w:rsidR="00FD7117" w:rsidRDefault="0098235E">
            <w:pPr>
              <w:spacing w:line="300" w:lineRule="auto"/>
              <w:ind w:left="949" w:hangingChars="450" w:hanging="949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FD7117" w:rsidRDefault="0098235E" w:rsidP="00AE64EA">
            <w:pPr>
              <w:spacing w:line="300" w:lineRule="auto"/>
              <w:ind w:left="945" w:hangingChars="450" w:hanging="945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[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]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乔尔卡茨</w:t>
            </w: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主编，《信息设计之美》，人民邮电出版社，</w:t>
            </w: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2019</w:t>
            </w:r>
          </w:p>
          <w:p w:rsidR="00FD7117" w:rsidRDefault="0098235E">
            <w:pPr>
              <w:rPr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[</w:t>
            </w:r>
            <w:r>
              <w:rPr>
                <w:rFonts w:ascii="宋体" w:hAnsi="宋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]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李金涛</w:t>
            </w: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主编，《信息可视化设计》，人民邮电出版社，</w:t>
            </w:r>
            <w:r>
              <w:rPr>
                <w:rFonts w:ascii="宋体" w:hAnsi="宋体" w:cs="宋体" w:hint="eastAsia"/>
                <w:bCs/>
                <w:sz w:val="21"/>
                <w:szCs w:val="21"/>
                <w:lang w:eastAsia="zh-CN"/>
              </w:rPr>
              <w:t>2016</w:t>
            </w:r>
          </w:p>
          <w:p w:rsidR="00FD7117" w:rsidRDefault="00FD711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D7117" w:rsidRDefault="0098235E">
            <w:pPr>
              <w:spacing w:line="300" w:lineRule="auto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hint="eastAsia"/>
                <w:lang w:eastAsia="zh-CN"/>
              </w:rPr>
              <w:t>本课程的目的讲解了各种与信息可视化相关的设计知识与技巧</w:t>
            </w:r>
            <w:r>
              <w:rPr>
                <w:rFonts w:eastAsia="宋体" w:hint="eastAsia"/>
                <w:lang w:eastAsia="zh-CN"/>
              </w:rPr>
              <w:t>。主要围绕信息可视化的基础概论、结构模型、图表模型、四大要素展开。经典案例进行了分析，使读者能够将前面所学知识加以巩固，达到学以致用的目的。</w:t>
            </w:r>
          </w:p>
          <w:p w:rsidR="00FD7117" w:rsidRDefault="00FD711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FD7117" w:rsidRDefault="00FD711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1124"/>
          <w:jc w:val="center"/>
        </w:trPr>
        <w:tc>
          <w:tcPr>
            <w:tcW w:w="8326" w:type="dxa"/>
            <w:gridSpan w:val="8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FD7117" w:rsidRDefault="0098235E">
            <w:pPr>
              <w:pStyle w:val="1"/>
              <w:numPr>
                <w:ilvl w:val="0"/>
                <w:numId w:val="1"/>
              </w:numPr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使学生从宏观上充分了</w:t>
            </w:r>
            <w:r>
              <w:rPr>
                <w:rFonts w:eastAsia="宋体" w:hint="eastAsia"/>
                <w:lang w:eastAsia="zh-CN"/>
              </w:rPr>
              <w:t>解概历史及意义。</w:t>
            </w:r>
          </w:p>
          <w:p w:rsidR="00FD7117" w:rsidRDefault="0098235E">
            <w:pPr>
              <w:pStyle w:val="1"/>
              <w:numPr>
                <w:ilvl w:val="0"/>
                <w:numId w:val="1"/>
              </w:numPr>
            </w:pPr>
            <w:r>
              <w:rPr>
                <w:rFonts w:hint="eastAsia"/>
              </w:rPr>
              <w:t>掌握</w:t>
            </w:r>
            <w:r>
              <w:rPr>
                <w:rFonts w:eastAsia="宋体" w:hint="eastAsia"/>
                <w:lang w:eastAsia="zh-CN"/>
              </w:rPr>
              <w:t>信息图标的分类</w:t>
            </w:r>
            <w:r>
              <w:rPr>
                <w:rFonts w:hint="eastAsia"/>
              </w:rPr>
              <w:t>。</w:t>
            </w:r>
          </w:p>
          <w:p w:rsidR="00FD7117" w:rsidRDefault="0098235E">
            <w:pPr>
              <w:pStyle w:val="1"/>
              <w:ind w:leftChars="0" w:left="0"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、理解设计准则及设计流程，能根据理论知识进行创作实践。</w:t>
            </w:r>
          </w:p>
          <w:p w:rsidR="00FD7117" w:rsidRDefault="00FD711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421" w:type="dxa"/>
            <w:gridSpan w:val="4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TW"/>
              </w:rPr>
              <w:t>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TW"/>
              </w:rPr>
              <w:t>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TW"/>
              </w:rPr>
              <w:t>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Wingdings 2" w:hAnsi="Wingdings 2"/>
                <w:b/>
                <w:sz w:val="21"/>
                <w:szCs w:val="21"/>
                <w:lang w:eastAsia="zh-TW"/>
              </w:rPr>
              <w:t>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FD7117" w:rsidRDefault="0098235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D7117" w:rsidRDefault="0098235E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FD7117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教学模式</w:t>
            </w:r>
          </w:p>
          <w:p w:rsidR="00FD7117" w:rsidRDefault="0098235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13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ascii="黑体" w:eastAsia="黑体" w:hAnsi="宋体" w:cs="Arial" w:hint="eastAsia"/>
              </w:rPr>
              <w:t>初识信息可视化</w:t>
            </w:r>
          </w:p>
        </w:tc>
        <w:tc>
          <w:tcPr>
            <w:tcW w:w="1328" w:type="dxa"/>
            <w:gridSpan w:val="2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FD7117" w:rsidRDefault="0098235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FD7117" w:rsidRDefault="0098235E">
            <w:pPr>
              <w:spacing w:line="0" w:lineRule="atLeas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信息可视化概述</w:t>
            </w:r>
          </w:p>
          <w:p w:rsidR="00FD7117" w:rsidRDefault="0098235E" w:rsidP="00AE64EA">
            <w:pPr>
              <w:spacing w:line="300" w:lineRule="auto"/>
              <w:ind w:left="1625" w:hangingChars="771" w:hanging="1625"/>
              <w:jc w:val="lef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信息可视化的历史，学习信息可视化的意义</w:t>
            </w:r>
          </w:p>
          <w:p w:rsidR="00FD7117" w:rsidRDefault="0098235E" w:rsidP="00AE64EA">
            <w:pPr>
              <w:spacing w:line="300" w:lineRule="auto"/>
              <w:ind w:left="1850" w:hangingChars="771" w:hanging="1850"/>
              <w:jc w:val="left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思政融入点：</w:t>
            </w:r>
          </w:p>
          <w:p w:rsidR="00FD7117" w:rsidRDefault="0098235E"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欣赏高校学生可视化获奖优秀案例，增强学生荣誉感，鼓励学生努力认真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lastRenderedPageBreak/>
              <w:t>进行有实践意义的案例设计</w:t>
            </w:r>
          </w:p>
          <w:p w:rsidR="00FD7117" w:rsidRDefault="00FD7117" w:rsidP="00AE64EA">
            <w:pPr>
              <w:spacing w:line="300" w:lineRule="auto"/>
              <w:ind w:left="1850" w:hangingChars="771" w:hanging="1850"/>
              <w:jc w:val="left"/>
              <w:rPr>
                <w:rFonts w:ascii="宋体" w:eastAsia="宋体" w:hAnsi="宋体"/>
                <w:szCs w:val="21"/>
                <w:lang w:eastAsia="zh-CN"/>
              </w:rPr>
            </w:pPr>
          </w:p>
          <w:p w:rsidR="00FD7117" w:rsidRDefault="00FD7117" w:rsidP="00AE64EA">
            <w:pPr>
              <w:spacing w:line="300" w:lineRule="auto"/>
              <w:ind w:left="1850" w:hangingChars="771" w:hanging="1850"/>
              <w:jc w:val="left"/>
              <w:rPr>
                <w:rFonts w:ascii="宋体" w:hAnsi="宋体"/>
                <w:szCs w:val="21"/>
                <w:lang w:eastAsia="zh-CN"/>
              </w:rPr>
            </w:pPr>
          </w:p>
          <w:p w:rsidR="00FD7117" w:rsidRDefault="00FD7117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D7117" w:rsidRDefault="0098235E">
            <w:pPr>
              <w:spacing w:line="0" w:lineRule="atLeast"/>
              <w:ind w:firstLineChars="100" w:firstLine="211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线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1276" w:type="dxa"/>
            <w:gridSpan w:val="2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  <w:p w:rsidR="00FD7117" w:rsidRDefault="0098235E">
            <w:pPr>
              <w:spacing w:line="300" w:lineRule="auto"/>
              <w:jc w:val="lef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课堂讨论和课下自学为辅。</w:t>
            </w:r>
          </w:p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FD7117" w:rsidRDefault="00FD711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宋体" w:cs="Arial" w:hint="eastAsia"/>
              </w:rPr>
              <w:t>了解信息图的分类</w:t>
            </w:r>
          </w:p>
        </w:tc>
        <w:tc>
          <w:tcPr>
            <w:tcW w:w="1328" w:type="dxa"/>
            <w:gridSpan w:val="2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FD7117" w:rsidRDefault="0098235E">
            <w:pPr>
              <w:spacing w:line="300" w:lineRule="auto"/>
              <w:jc w:val="left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重点：理解信息图的分类</w:t>
            </w:r>
          </w:p>
          <w:p w:rsidR="00FD7117" w:rsidRDefault="0098235E">
            <w:pPr>
              <w:spacing w:line="300" w:lineRule="auto"/>
              <w:jc w:val="left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难点：掌握分类类型特点</w:t>
            </w:r>
          </w:p>
          <w:p w:rsidR="00FD7117" w:rsidRDefault="0098235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思政融入点：抗疫宣传导图剖析，增强使命感。</w:t>
            </w:r>
          </w:p>
        </w:tc>
        <w:tc>
          <w:tcPr>
            <w:tcW w:w="1842" w:type="dxa"/>
            <w:vAlign w:val="center"/>
          </w:tcPr>
          <w:p w:rsidR="00FD7117" w:rsidRDefault="0098235E">
            <w:pPr>
              <w:spacing w:line="0" w:lineRule="atLeast"/>
              <w:ind w:firstLineChars="200" w:firstLine="422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线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1276" w:type="dxa"/>
            <w:gridSpan w:val="2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讲授</w:t>
            </w:r>
          </w:p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课堂讨论和课下自学为辅。</w:t>
            </w:r>
          </w:p>
        </w:tc>
        <w:tc>
          <w:tcPr>
            <w:tcW w:w="1303" w:type="dxa"/>
            <w:vAlign w:val="center"/>
          </w:tcPr>
          <w:p w:rsidR="00FD7117" w:rsidRDefault="00FD7117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413" w:type="dxa"/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黑体" w:eastAsia="黑体" w:hAnsi="宋体" w:cs="Arial" w:hint="eastAsia"/>
              </w:rPr>
              <w:t>灵感与创意</w:t>
            </w:r>
          </w:p>
        </w:tc>
        <w:tc>
          <w:tcPr>
            <w:tcW w:w="1328" w:type="dxa"/>
            <w:gridSpan w:val="2"/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重点：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>理解灵感的来源</w:t>
            </w:r>
          </w:p>
          <w:p w:rsidR="00FD7117" w:rsidRDefault="0098235E" w:rsidP="00AE64EA">
            <w:pPr>
              <w:spacing w:line="360" w:lineRule="auto"/>
              <w:ind w:left="949" w:hangingChars="450" w:hanging="949"/>
              <w:jc w:val="left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>掌握创意思维方法</w:t>
            </w:r>
          </w:p>
          <w:p w:rsidR="00FD7117" w:rsidRDefault="0098235E" w:rsidP="00AE64EA">
            <w:pPr>
              <w:spacing w:line="360" w:lineRule="auto"/>
              <w:ind w:left="1080" w:hangingChars="450" w:hanging="1080"/>
              <w:jc w:val="left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思想融入点：欣赏战疫情信息导图作品，强化防疫知识，进行再创作</w:t>
            </w:r>
          </w:p>
          <w:p w:rsidR="00FD7117" w:rsidRDefault="00FD711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FD7117" w:rsidRDefault="00FD7117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FD7117" w:rsidRDefault="00FD7117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413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宋体" w:cs="Arial" w:hint="eastAsia"/>
                <w:lang w:eastAsia="zh-CN"/>
              </w:rPr>
              <w:t>信息可视化的设计准则</w:t>
            </w:r>
          </w:p>
        </w:tc>
        <w:tc>
          <w:tcPr>
            <w:tcW w:w="1328" w:type="dxa"/>
            <w:gridSpan w:val="2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D0D0D" w:themeColor="text1" w:themeTint="F2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重点：设计准则</w:t>
            </w:r>
          </w:p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难点：设计准则</w:t>
            </w:r>
          </w:p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思政融入点：符合国家政治宣传主题，增强国民责任感。</w:t>
            </w:r>
          </w:p>
        </w:tc>
        <w:tc>
          <w:tcPr>
            <w:tcW w:w="1842" w:type="dxa"/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FD7117" w:rsidRDefault="00FD711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D7117" w:rsidRDefault="00FD711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D7117" w:rsidRDefault="00FD7117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FD7117" w:rsidRDefault="00FD711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FD7117" w:rsidRDefault="0098235E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FD7117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bookmarkStart w:id="0" w:name="_GoBack"/>
            <w:r>
              <w:rPr>
                <w:rFonts w:eastAsia="宋体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color w:val="0D0D0D" w:themeColor="text1" w:themeTint="F2"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sz w:val="21"/>
                <w:szCs w:val="21"/>
                <w:lang w:eastAsia="zh-CN"/>
              </w:rPr>
              <w:t>课程思政融入点</w:t>
            </w:r>
            <w:bookmarkEnd w:id="0"/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FD7117" w:rsidRDefault="0098235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838" w:type="dxa"/>
            <w:gridSpan w:val="2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黑体" w:eastAsia="黑体" w:hAnsi="宋体" w:cs="Arial" w:hint="eastAsia"/>
                <w:lang w:eastAsia="zh-CN"/>
              </w:rPr>
              <w:t>主题设定调研</w:t>
            </w:r>
          </w:p>
        </w:tc>
        <w:tc>
          <w:tcPr>
            <w:tcW w:w="903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FD7117" w:rsidRDefault="0098235E">
            <w:pPr>
              <w:spacing w:line="360" w:lineRule="auto"/>
              <w:jc w:val="lef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设定信息图片主题</w:t>
            </w:r>
          </w:p>
          <w:p w:rsidR="00FD7117" w:rsidRDefault="0098235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品牌调研</w:t>
            </w:r>
          </w:p>
          <w:p w:rsidR="00FD7117" w:rsidRDefault="0098235E">
            <w:pPr>
              <w:spacing w:line="0" w:lineRule="atLeast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融入点：了解国产品牌，发扬国产品牌文化。</w:t>
            </w:r>
          </w:p>
          <w:p w:rsidR="00FD7117" w:rsidRDefault="00FD711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FD7117" w:rsidRDefault="00FD711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838" w:type="dxa"/>
            <w:gridSpan w:val="2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宋体" w:cs="Arial" w:hint="eastAsia"/>
                <w:lang w:eastAsia="zh-CN"/>
              </w:rPr>
              <w:t>信息设计创作循环性结构</w:t>
            </w:r>
          </w:p>
        </w:tc>
        <w:tc>
          <w:tcPr>
            <w:tcW w:w="903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FD7117" w:rsidRDefault="0098235E">
            <w:pPr>
              <w:spacing w:line="360" w:lineRule="auto"/>
              <w:jc w:val="lef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重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理解循环性结构</w:t>
            </w:r>
          </w:p>
          <w:p w:rsidR="00FD7117" w:rsidRDefault="0098235E">
            <w:pPr>
              <w:spacing w:line="0" w:lineRule="atLeas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理解循环性结构案例</w:t>
            </w:r>
          </w:p>
          <w:p w:rsidR="00FD7117" w:rsidRDefault="0098235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思政融入点：了解优秀国际设计作品，博采众长，取长补短。要有学习精神。</w:t>
            </w:r>
          </w:p>
        </w:tc>
        <w:tc>
          <w:tcPr>
            <w:tcW w:w="1842" w:type="dxa"/>
            <w:vAlign w:val="center"/>
          </w:tcPr>
          <w:p w:rsidR="00FD7117" w:rsidRDefault="0098235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FD7117" w:rsidRDefault="0098235E">
            <w:pPr>
              <w:spacing w:line="36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学生操作和课下自学为辅。</w:t>
            </w: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38" w:type="dxa"/>
            <w:gridSpan w:val="2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宋体" w:cs="Arial" w:hint="eastAsia"/>
                <w:lang w:eastAsia="zh-CN"/>
              </w:rPr>
              <w:t>信息可视化中的结构模型</w:t>
            </w:r>
            <w:r>
              <w:rPr>
                <w:rFonts w:ascii="黑体" w:eastAsia="黑体" w:hAnsi="宋体" w:cs="Arial" w:hint="eastAsia"/>
                <w:lang w:eastAsia="zh-CN"/>
              </w:rPr>
              <w:t> </w:t>
            </w:r>
          </w:p>
        </w:tc>
        <w:tc>
          <w:tcPr>
            <w:tcW w:w="903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FD7117" w:rsidRDefault="0098235E" w:rsidP="00AE64EA">
            <w:pPr>
              <w:spacing w:line="360" w:lineRule="auto"/>
              <w:ind w:left="1080" w:hangingChars="450" w:hanging="1080"/>
              <w:jc w:val="lef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>难点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lang w:eastAsia="zh-CN"/>
              </w:rPr>
              <w:t>：了解结构模型</w:t>
            </w:r>
          </w:p>
          <w:p w:rsidR="00FD7117" w:rsidRDefault="0098235E" w:rsidP="00AE64EA">
            <w:pPr>
              <w:spacing w:line="360" w:lineRule="auto"/>
              <w:ind w:left="1080" w:hangingChars="450" w:hanging="1080"/>
              <w:jc w:val="left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重点：分组型结构、交集型结构、向心型结构</w:t>
            </w:r>
          </w:p>
          <w:p w:rsidR="00FD7117" w:rsidRDefault="0098235E" w:rsidP="00AE64EA">
            <w:pPr>
              <w:spacing w:line="360" w:lineRule="auto"/>
              <w:ind w:left="1080" w:hangingChars="450" w:hanging="1080"/>
              <w:jc w:val="left"/>
              <w:rPr>
                <w:rFonts w:ascii="宋体" w:eastAsia="宋体" w:hAnsi="宋体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思政融入点：欣赏案例正能量积极向上内容。</w:t>
            </w:r>
          </w:p>
          <w:p w:rsidR="00FD7117" w:rsidRDefault="00FD7117">
            <w:pPr>
              <w:spacing w:line="360" w:lineRule="auto"/>
              <w:jc w:val="left"/>
              <w:rPr>
                <w:rFonts w:ascii="宋体" w:hAnsi="宋体"/>
                <w:szCs w:val="21"/>
                <w:lang w:eastAsia="zh-CN"/>
              </w:rPr>
            </w:pPr>
          </w:p>
          <w:p w:rsidR="00FD7117" w:rsidRDefault="00FD7117">
            <w:pPr>
              <w:pStyle w:val="aa"/>
              <w:spacing w:line="300" w:lineRule="auto"/>
              <w:ind w:left="735" w:firstLineChars="0" w:firstLine="0"/>
              <w:jc w:val="left"/>
              <w:rPr>
                <w:rFonts w:ascii="宋体" w:hAnsi="宋体"/>
                <w:szCs w:val="21"/>
                <w:lang w:eastAsia="zh-CN"/>
              </w:rPr>
            </w:pPr>
          </w:p>
          <w:p w:rsidR="00FD7117" w:rsidRDefault="00FD7117" w:rsidP="00AE64EA">
            <w:pPr>
              <w:spacing w:line="360" w:lineRule="auto"/>
              <w:ind w:left="1080" w:hangingChars="450" w:hanging="1080"/>
              <w:jc w:val="left"/>
              <w:rPr>
                <w:rFonts w:ascii="宋体" w:hAnsi="宋体"/>
                <w:szCs w:val="21"/>
                <w:lang w:eastAsia="zh-CN"/>
              </w:rPr>
            </w:pPr>
          </w:p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学生操作和课下自学为辅</w:t>
            </w: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2838" w:type="dxa"/>
            <w:gridSpan w:val="2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宋体" w:cs="Arial" w:hint="eastAsia"/>
                <w:lang w:eastAsia="zh-CN"/>
              </w:rPr>
              <w:t>信息设计创作实践案例</w:t>
            </w:r>
          </w:p>
        </w:tc>
        <w:tc>
          <w:tcPr>
            <w:tcW w:w="903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胡红叶</w:t>
            </w:r>
          </w:p>
        </w:tc>
        <w:tc>
          <w:tcPr>
            <w:tcW w:w="798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重点：辅导知识点的实践应用。</w:t>
            </w:r>
          </w:p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难点：补充完善作品创作内容，及创意点。</w:t>
            </w:r>
          </w:p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思政融入点：让传统文化元素深入设计创意中。</w:t>
            </w:r>
          </w:p>
        </w:tc>
        <w:tc>
          <w:tcPr>
            <w:tcW w:w="1842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FD7117" w:rsidRDefault="0098235E">
            <w:pPr>
              <w:spacing w:after="0" w:line="36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学生操作和课下自学为辅。</w:t>
            </w: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26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FD7117" w:rsidRDefault="0098235E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FD7117" w:rsidRDefault="0098235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261" w:type="dxa"/>
            <w:gridSpan w:val="3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FD7117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D7117" w:rsidRDefault="0098235E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FD7117" w:rsidRDefault="0098235E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FD7117" w:rsidRDefault="0098235E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FD7117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D7117" w:rsidRDefault="0098235E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5720" w:type="dxa"/>
            <w:gridSpan w:val="4"/>
            <w:vAlign w:val="center"/>
          </w:tcPr>
          <w:p w:rsidR="00FD7117" w:rsidRDefault="0098235E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平时（考勤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作业）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％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+70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期末（作业）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％</w:t>
            </w:r>
          </w:p>
        </w:tc>
        <w:tc>
          <w:tcPr>
            <w:tcW w:w="1566" w:type="dxa"/>
            <w:gridSpan w:val="2"/>
            <w:vAlign w:val="center"/>
          </w:tcPr>
          <w:p w:rsidR="00FD7117" w:rsidRDefault="00FD7117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D7117" w:rsidRDefault="00FD7117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FD7117" w:rsidRDefault="00FD7117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D7117" w:rsidRDefault="00FD7117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D7117" w:rsidRDefault="00FD7117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FD7117" w:rsidRDefault="00FD7117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D7117" w:rsidRDefault="00FD7117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D7117" w:rsidRDefault="00FD7117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FD7117" w:rsidRDefault="00FD7117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D7117" w:rsidRDefault="00FD7117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FD7117" w:rsidRDefault="00FD7117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FD7117" w:rsidRDefault="00FD7117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D7117" w:rsidRDefault="00FD7117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FD7117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D7117" w:rsidRDefault="0098235E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2020.9.10</w:t>
            </w:r>
          </w:p>
        </w:tc>
      </w:tr>
      <w:tr w:rsidR="00FD7117">
        <w:trPr>
          <w:trHeight w:val="2351"/>
          <w:jc w:val="center"/>
        </w:trPr>
        <w:tc>
          <w:tcPr>
            <w:tcW w:w="12747" w:type="dxa"/>
            <w:gridSpan w:val="12"/>
          </w:tcPr>
          <w:p w:rsidR="00FD7117" w:rsidRDefault="0098235E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FD7117" w:rsidRDefault="00FD7117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FD7117" w:rsidRDefault="00AE64EA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6614795</wp:posOffset>
                  </wp:positionH>
                  <wp:positionV relativeFrom="paragraph">
                    <wp:posOffset>193675</wp:posOffset>
                  </wp:positionV>
                  <wp:extent cx="1314450" cy="914400"/>
                  <wp:effectExtent l="0" t="0" r="0" b="0"/>
                  <wp:wrapThrough wrapText="bothSides">
                    <wp:wrapPolygon edited="0">
                      <wp:start x="4070" y="900"/>
                      <wp:lineTo x="313" y="7200"/>
                      <wp:lineTo x="939" y="11250"/>
                      <wp:lineTo x="2817" y="15300"/>
                      <wp:lineTo x="4070" y="15300"/>
                      <wp:lineTo x="3130" y="18900"/>
                      <wp:lineTo x="3443" y="20250"/>
                      <wp:lineTo x="5322" y="20250"/>
                      <wp:lineTo x="13148" y="20250"/>
                      <wp:lineTo x="20035" y="18000"/>
                      <wp:lineTo x="19096" y="8100"/>
                      <wp:lineTo x="20661" y="4500"/>
                      <wp:lineTo x="18470" y="1350"/>
                      <wp:lineTo x="5322" y="900"/>
                      <wp:lineTo x="4070" y="9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D7117" w:rsidRDefault="00FD711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FD7117" w:rsidRDefault="00FD7117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FD7117" w:rsidRDefault="0098235E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</w:p>
          <w:p w:rsidR="00FD7117" w:rsidRDefault="0098235E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FD7117" w:rsidRDefault="00FD7117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FD7117" w:rsidRDefault="00FD7117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FD7117" w:rsidSect="00FD7117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5E" w:rsidRDefault="0098235E" w:rsidP="00AE64EA">
      <w:pPr>
        <w:spacing w:after="0"/>
      </w:pPr>
      <w:r>
        <w:separator/>
      </w:r>
    </w:p>
  </w:endnote>
  <w:endnote w:type="continuationSeparator" w:id="0">
    <w:p w:rsidR="0098235E" w:rsidRDefault="0098235E" w:rsidP="00AE64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5E" w:rsidRDefault="0098235E" w:rsidP="00AE64EA">
      <w:pPr>
        <w:spacing w:after="0"/>
      </w:pPr>
      <w:r>
        <w:separator/>
      </w:r>
    </w:p>
  </w:footnote>
  <w:footnote w:type="continuationSeparator" w:id="0">
    <w:p w:rsidR="0098235E" w:rsidRDefault="0098235E" w:rsidP="00AE64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C4E4C7"/>
    <w:multiLevelType w:val="singleLevel"/>
    <w:tmpl w:val="E7C4E4C7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DB9E1BB"/>
    <w:multiLevelType w:val="singleLevel"/>
    <w:tmpl w:val="FDB9E1B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3F4365"/>
    <w:rsid w:val="00411A5A"/>
    <w:rsid w:val="00414FC8"/>
    <w:rsid w:val="00457E42"/>
    <w:rsid w:val="004835AB"/>
    <w:rsid w:val="004B3994"/>
    <w:rsid w:val="004B7C67"/>
    <w:rsid w:val="004C6EB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619EB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235E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E64EA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CE160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D7117"/>
    <w:rsid w:val="00FE22C8"/>
    <w:rsid w:val="01A21482"/>
    <w:rsid w:val="03263A3D"/>
    <w:rsid w:val="07DA3BA7"/>
    <w:rsid w:val="0D2E4A65"/>
    <w:rsid w:val="0FE729D3"/>
    <w:rsid w:val="10731266"/>
    <w:rsid w:val="10D72E29"/>
    <w:rsid w:val="13C83514"/>
    <w:rsid w:val="13DF24D1"/>
    <w:rsid w:val="15646546"/>
    <w:rsid w:val="16176133"/>
    <w:rsid w:val="1A385FD7"/>
    <w:rsid w:val="1B0F721D"/>
    <w:rsid w:val="1B9D5590"/>
    <w:rsid w:val="1C0345A3"/>
    <w:rsid w:val="1DD66F5E"/>
    <w:rsid w:val="21FF6107"/>
    <w:rsid w:val="22727A2D"/>
    <w:rsid w:val="23E33DBA"/>
    <w:rsid w:val="24EC5A77"/>
    <w:rsid w:val="26582760"/>
    <w:rsid w:val="271F5214"/>
    <w:rsid w:val="28AD1D92"/>
    <w:rsid w:val="297A374B"/>
    <w:rsid w:val="2A0655BA"/>
    <w:rsid w:val="2C23799B"/>
    <w:rsid w:val="2E631D2B"/>
    <w:rsid w:val="30C02B5F"/>
    <w:rsid w:val="35352D9B"/>
    <w:rsid w:val="35773ED8"/>
    <w:rsid w:val="39BE253B"/>
    <w:rsid w:val="3C9712B6"/>
    <w:rsid w:val="3E820D7C"/>
    <w:rsid w:val="3F0B56A9"/>
    <w:rsid w:val="3F2201E3"/>
    <w:rsid w:val="418D329F"/>
    <w:rsid w:val="42E152DD"/>
    <w:rsid w:val="44EC1FCE"/>
    <w:rsid w:val="4502128E"/>
    <w:rsid w:val="46C32608"/>
    <w:rsid w:val="48BB5641"/>
    <w:rsid w:val="4A615BAE"/>
    <w:rsid w:val="4B4B6A3C"/>
    <w:rsid w:val="4E935B48"/>
    <w:rsid w:val="4F193944"/>
    <w:rsid w:val="54D402AC"/>
    <w:rsid w:val="55F330B1"/>
    <w:rsid w:val="5E0B5A29"/>
    <w:rsid w:val="612A320B"/>
    <w:rsid w:val="62602DFF"/>
    <w:rsid w:val="63A40846"/>
    <w:rsid w:val="65394D5A"/>
    <w:rsid w:val="673168EE"/>
    <w:rsid w:val="6A9639BD"/>
    <w:rsid w:val="6BF57F89"/>
    <w:rsid w:val="724A3E2A"/>
    <w:rsid w:val="761A7C44"/>
    <w:rsid w:val="76870340"/>
    <w:rsid w:val="76FC135C"/>
    <w:rsid w:val="78136CD1"/>
    <w:rsid w:val="79A65E73"/>
    <w:rsid w:val="7DE66D34"/>
    <w:rsid w:val="7F223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17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D7117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FD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D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FD711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table" w:styleId="a7">
    <w:name w:val="Table Grid"/>
    <w:basedOn w:val="a1"/>
    <w:rsid w:val="00FD71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FD7117"/>
    <w:rPr>
      <w:i/>
      <w:iCs/>
    </w:rPr>
  </w:style>
  <w:style w:type="character" w:styleId="a9">
    <w:name w:val="Hyperlink"/>
    <w:basedOn w:val="a0"/>
    <w:qFormat/>
    <w:rsid w:val="00FD7117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FD7117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FD7117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FD7117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rsid w:val="00FD7117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FD7117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FD7117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FB100-EDED-45F2-BA06-E04BB99B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29</cp:revision>
  <cp:lastPrinted>2017-01-05T16:24:00Z</cp:lastPrinted>
  <dcterms:created xsi:type="dcterms:W3CDTF">2017-09-01T07:23:00Z</dcterms:created>
  <dcterms:modified xsi:type="dcterms:W3CDTF">2020-09-15T00:27:00Z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