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rFonts w:hint="eastAsia" w:eastAsia="宋体"/>
          <w:b/>
          <w:sz w:val="32"/>
          <w:szCs w:val="32"/>
          <w:lang w:eastAsia="zh-CN"/>
        </w:rPr>
        <w:t>《</w:t>
      </w:r>
      <w:r>
        <w:rPr>
          <w:rFonts w:hint="eastAsia" w:ascii="Arial" w:hAnsi="Arial" w:eastAsia="宋体" w:cs="Arial"/>
          <w:b/>
          <w:sz w:val="32"/>
          <w:szCs w:val="32"/>
          <w:lang w:eastAsia="zh-CN"/>
        </w:rPr>
        <w:t>线性代数</w:t>
      </w:r>
      <w:r>
        <w:rPr>
          <w:rFonts w:hint="eastAsia" w:eastAsia="宋体"/>
          <w:b/>
          <w:sz w:val="32"/>
          <w:szCs w:val="32"/>
          <w:lang w:eastAsia="zh-CN"/>
        </w:rPr>
        <w:t>》课程教学大纲</w:t>
      </w:r>
    </w:p>
    <w:tbl>
      <w:tblPr>
        <w:tblStyle w:val="21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61"/>
        <w:gridCol w:w="398"/>
        <w:gridCol w:w="567"/>
        <w:gridCol w:w="1687"/>
        <w:gridCol w:w="440"/>
        <w:gridCol w:w="2537"/>
        <w:gridCol w:w="1112"/>
        <w:gridCol w:w="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线性代数</w:t>
            </w:r>
          </w:p>
        </w:tc>
        <w:tc>
          <w:tcPr>
            <w:tcW w:w="4742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选修）：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课程英文名称：</w:t>
            </w:r>
            <w:r>
              <w:rPr>
                <w:rFonts w:eastAsia="宋体"/>
                <w:sz w:val="21"/>
                <w:szCs w:val="21"/>
                <w:lang w:eastAsia="zh-CN"/>
              </w:rPr>
              <w:t>Linear Algebra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总学时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周学时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eastAsia="宋体"/>
                <w:sz w:val="21"/>
                <w:szCs w:val="21"/>
                <w:lang w:eastAsia="zh-CN"/>
              </w:rPr>
              <w:t>32/2/2</w:t>
            </w:r>
          </w:p>
        </w:tc>
        <w:tc>
          <w:tcPr>
            <w:tcW w:w="4742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宋体"/>
                <w:sz w:val="21"/>
                <w:szCs w:val="21"/>
                <w:lang w:eastAsia="zh-CN"/>
              </w:rPr>
              <w:t>0/0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高等数学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eastAsia="宋体"/>
                <w:sz w:val="21"/>
                <w:szCs w:val="21"/>
                <w:lang w:eastAsia="zh-CN"/>
              </w:rPr>
              <w:t>1-16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周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四</w:t>
            </w:r>
            <w:r>
              <w:rPr>
                <w:rFonts w:eastAsia="宋体"/>
                <w:sz w:val="21"/>
                <w:szCs w:val="21"/>
                <w:lang w:eastAsia="zh-CN"/>
              </w:rPr>
              <w:t>3-4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742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授课地点：</w:t>
            </w:r>
            <w:r>
              <w:rPr>
                <w:rFonts w:eastAsia="宋体"/>
                <w:sz w:val="21"/>
                <w:szCs w:val="21"/>
                <w:lang w:eastAsia="zh-CN"/>
              </w:rPr>
              <w:t>6212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eastAsia="宋体"/>
                <w:sz w:val="21"/>
                <w:szCs w:val="21"/>
                <w:lang w:eastAsia="zh-CN"/>
              </w:rPr>
              <w:t>2018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自动化系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二年级本科生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粤台产业科技学院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庄智颖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每次课的课前、课间和课后，采用一对一的问答方式；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每次习题课，采用集中讲解方式。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闭卷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Segoe UI Symbol" w:hAnsi="Segoe UI Symbol" w:eastAsia="MS Mincho" w:cs="Segoe UI Symbol"/>
                <w:b/>
                <w:sz w:val="21"/>
                <w:szCs w:val="21"/>
                <w:lang w:eastAsia="zh-CN"/>
              </w:rPr>
              <w:t>✔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线性代数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》，太原理工大学数学学院主编，科学出版社，</w:t>
            </w:r>
            <w:r>
              <w:rPr>
                <w:rFonts w:eastAsia="宋体"/>
                <w:sz w:val="21"/>
                <w:szCs w:val="21"/>
                <w:lang w:eastAsia="zh-CN"/>
              </w:rPr>
              <w:t>2018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，第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版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线性代数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》，陈建龙等编，科学出版社，</w:t>
            </w:r>
            <w:r>
              <w:rPr>
                <w:rFonts w:eastAsia="宋体"/>
                <w:sz w:val="21"/>
                <w:szCs w:val="21"/>
                <w:lang w:eastAsia="zh-CN"/>
              </w:rPr>
              <w:t>2016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，第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课程简介：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lang w:eastAsia="zh-CN"/>
              </w:rPr>
              <w:t>本课程之教学目标在于清楚并简洁地介绍线性代数的主要观念。讲授的内容含括：线性方程式系统、矩阵、行列式、向量空间、内积空间、线性转换、特征值及特征值与特征向量。此外，课程中将搭配应用实例，协助学生更具体了解上述课题的几何及物理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5099" w:type="dxa"/>
            <w:gridSpan w:val="6"/>
          </w:tcPr>
          <w:p>
            <w:pPr>
              <w:tabs>
                <w:tab w:val="left" w:pos="1440"/>
              </w:tabs>
              <w:spacing w:after="0" w:line="360" w:lineRule="exact"/>
              <w:ind w:firstLine="422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、理解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线性方程式系统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，对于齐次、非齐次的基本概念，能有完善的了解。</w:t>
            </w:r>
          </w:p>
          <w:p>
            <w:pPr>
              <w:spacing w:after="0" w:line="360" w:lineRule="exact"/>
              <w:ind w:firstLine="42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、运用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矩阵、行列式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的基本知识，对于特征值、特征向量的求解以及矩阵对角化的方法，具有一定程度的理解。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、了解维度向量空间、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内积空间、线性转换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等基础理论。</w:t>
            </w:r>
          </w:p>
        </w:tc>
        <w:tc>
          <w:tcPr>
            <w:tcW w:w="4302" w:type="dxa"/>
            <w:gridSpan w:val="3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掌握从事自动化领域所需数学和基础科学知识；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ascii="Arial" w:hAnsi="Arial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对自动化系统或产品的技术进行分析、解释相关数据及独立设计的能力；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ascii="Arial" w:hAnsi="Arial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3.</w:t>
            </w:r>
            <w:r>
              <w:rPr>
                <w:rFonts w:ascii="Arial" w:hAnsi="Arial" w:eastAsia="宋体" w:cs="Arial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掌握自动化专业中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信息、控制和系统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的基本原理及应用方法，了解自动化领域的前沿和发展动态；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ascii="Arial" w:hAnsi="Arial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4.</w:t>
            </w:r>
            <w:r>
              <w:rPr>
                <w:rFonts w:ascii="Arial" w:hAnsi="Arial" w:eastAsia="宋体" w:cs="Arial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具有创新意识和自动化新产品、新设备进行开发和设计的能力；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5.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项目管理、有效沟通协调、团队合作及创新能力；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ascii="Arial" w:hAnsi="Arial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6.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发掘、分析与解决复杂自动化工程问题的能力；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ascii="Arial" w:hAnsi="Arial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认识科技发展现状与趋势，了解工程技术对环境、社会及全球的影响，并培养终身学习的习惯与能力；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理解职业道德、专业伦理与认知社会责任的能力。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66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教学的重点与难点</w:t>
            </w:r>
            <w:r>
              <w:rPr>
                <w:rFonts w:hint="eastAsia" w:ascii="宋体" w:hAnsi="宋体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、课程思政融入点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65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1-2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行列式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64" w:type="dxa"/>
            <w:gridSpan w:val="3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行列式的定义与计算、克拉默法则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高阶行列式的降级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介绍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线性代数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的演变过程，历代伟人的巨大贡献，培养学生的爱国精神。</w:t>
            </w:r>
          </w:p>
        </w:tc>
        <w:tc>
          <w:tcPr>
            <w:tcW w:w="1112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3-5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向量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664" w:type="dxa"/>
            <w:gridSpan w:val="3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向量与线性运算、线性相关性、向量的秩、空间与内积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向量空间的理解与计算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培养学生精益求精的工匠精神。</w:t>
            </w:r>
          </w:p>
        </w:tc>
        <w:tc>
          <w:tcPr>
            <w:tcW w:w="1112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6-8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矩阵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664" w:type="dxa"/>
            <w:gridSpan w:val="3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矩阵的运算、逆矩阵与分块矩阵、矩阵的秩、初等变换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矩阵的变换与运算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培养学生认真细致、一丝不苟的工作作风。</w:t>
            </w:r>
          </w:p>
        </w:tc>
        <w:tc>
          <w:tcPr>
            <w:tcW w:w="1112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567" w:type="dxa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64" w:type="dxa"/>
            <w:gridSpan w:val="3"/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1112" w:type="dxa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653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10-11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线性方程组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64" w:type="dxa"/>
            <w:gridSpan w:val="3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齐次线性方程组、非齐次线性方程组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线性方程组的求解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培养学生精益求精的工匠精神。</w:t>
            </w:r>
          </w:p>
        </w:tc>
        <w:tc>
          <w:tcPr>
            <w:tcW w:w="1112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12-13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矩阵对角化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特征值与特征向量、矩阵对角化、二次型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特征值与特征向量的计算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培养学生认真细致、一丝不苟的工作作风。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14-15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线性变换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线性空间、线性变换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线性空间的认知与线性变换的计算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培养学生精益求精的工匠精神。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复习、答疑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复习、答疑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sz w:val="21"/>
                <w:szCs w:val="21"/>
                <w:lang w:eastAsia="zh-TW"/>
              </w:rPr>
              <w:t>32</w:t>
            </w:r>
          </w:p>
        </w:tc>
        <w:tc>
          <w:tcPr>
            <w:tcW w:w="466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5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629" w:type="dxa"/>
            <w:gridSpan w:val="5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出勤状况</w:t>
            </w:r>
          </w:p>
        </w:tc>
        <w:tc>
          <w:tcPr>
            <w:tcW w:w="5629" w:type="dxa"/>
            <w:gridSpan w:val="5"/>
            <w:vAlign w:val="center"/>
          </w:tcPr>
          <w:p>
            <w:pPr>
              <w:spacing w:after="0"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评价标准：不迟到，请假须有辅导员签字的请假条。</w:t>
            </w:r>
          </w:p>
          <w:p>
            <w:pPr>
              <w:spacing w:after="0"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要求：无故旷课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次扣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分，迟到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次扣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分，缺席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次取消参加期末考试的资格。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课堂表现</w:t>
            </w:r>
          </w:p>
        </w:tc>
        <w:tc>
          <w:tcPr>
            <w:tcW w:w="5629" w:type="dxa"/>
            <w:gridSpan w:val="5"/>
            <w:vAlign w:val="center"/>
          </w:tcPr>
          <w:p>
            <w:pPr>
              <w:spacing w:after="0"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评价标准：参与课堂程度及随堂测验。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要求：精神饱满，参与课堂程度高。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平时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5629" w:type="dxa"/>
            <w:gridSpan w:val="5"/>
            <w:vAlign w:val="center"/>
          </w:tcPr>
          <w:p>
            <w:pPr>
              <w:spacing w:after="0"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评价标准：按照作业完成情况评分。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要求：按时作业，作业工整规范。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期中考试</w:t>
            </w:r>
          </w:p>
          <w:p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（闭卷考试）</w:t>
            </w:r>
          </w:p>
        </w:tc>
        <w:tc>
          <w:tcPr>
            <w:tcW w:w="5629" w:type="dxa"/>
            <w:gridSpan w:val="5"/>
            <w:vAlign w:val="center"/>
          </w:tcPr>
          <w:p>
            <w:pPr>
              <w:spacing w:after="0"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要求：能灵活运用所学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线性代数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知识和方法进行求解，独立、按时完成考试。若发现任何考试作弊行为，试卷一律按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分处理。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期末考试</w:t>
            </w:r>
          </w:p>
          <w:p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（闭卷考试）</w:t>
            </w:r>
          </w:p>
        </w:tc>
        <w:tc>
          <w:tcPr>
            <w:tcW w:w="5629" w:type="dxa"/>
            <w:gridSpan w:val="5"/>
            <w:vAlign w:val="center"/>
          </w:tcPr>
          <w:p>
            <w:pPr>
              <w:spacing w:after="0"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要求：能灵活运用所学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线性代数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知识和方法进行求解，独立、按时完成考试。若发现任何考试作弊行为，试卷一律按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分处理。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宋体"/>
                <w:sz w:val="21"/>
                <w:szCs w:val="21"/>
                <w:lang w:eastAsia="zh-CN"/>
              </w:rPr>
              <w:t>2019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sz w:val="21"/>
                <w:szCs w:val="21"/>
                <w:lang w:eastAsia="zh-CN"/>
              </w:rPr>
              <w:t>9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9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eastAsia="宋体"/>
                <w:b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1813560</wp:posOffset>
                  </wp:positionH>
                  <wp:positionV relativeFrom="paragraph">
                    <wp:posOffset>49530</wp:posOffset>
                  </wp:positionV>
                  <wp:extent cx="1749425" cy="755650"/>
                  <wp:effectExtent l="0" t="0" r="3175" b="6350"/>
                  <wp:wrapNone/>
                  <wp:docPr id="1" name="图片 1" descr="林明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林明灶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2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wordWrap w:val="0"/>
              <w:spacing w:after="0" w:line="360" w:lineRule="exact"/>
              <w:ind w:right="420"/>
              <w:jc w:val="righ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                 </w:t>
            </w:r>
            <w:r>
              <w:rPr>
                <w:rFonts w:hint="eastAsia" w:eastAsia="宋体"/>
                <w:b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日</w:t>
            </w:r>
          </w:p>
          <w:p>
            <w:pPr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after="0" w:line="360" w:lineRule="exact"/>
        <w:ind w:left="738" w:hanging="738"/>
        <w:rPr>
          <w:rFonts w:eastAsiaTheme="minorEastAsia"/>
          <w:b/>
          <w:bCs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41EE"/>
    <w:rsid w:val="00061F27"/>
    <w:rsid w:val="0006698D"/>
    <w:rsid w:val="00087B74"/>
    <w:rsid w:val="00096BBB"/>
    <w:rsid w:val="000B626E"/>
    <w:rsid w:val="000C2D4A"/>
    <w:rsid w:val="000E0AE8"/>
    <w:rsid w:val="001035E8"/>
    <w:rsid w:val="00112FD8"/>
    <w:rsid w:val="00113022"/>
    <w:rsid w:val="00155E5A"/>
    <w:rsid w:val="00171228"/>
    <w:rsid w:val="001A6767"/>
    <w:rsid w:val="001B2F66"/>
    <w:rsid w:val="001B31E9"/>
    <w:rsid w:val="001D28E8"/>
    <w:rsid w:val="001F20BC"/>
    <w:rsid w:val="001F3ABD"/>
    <w:rsid w:val="002111AE"/>
    <w:rsid w:val="00221B5F"/>
    <w:rsid w:val="00227119"/>
    <w:rsid w:val="00291611"/>
    <w:rsid w:val="00295970"/>
    <w:rsid w:val="002A1ECF"/>
    <w:rsid w:val="002A251B"/>
    <w:rsid w:val="002C0D8F"/>
    <w:rsid w:val="002C5283"/>
    <w:rsid w:val="002E27E1"/>
    <w:rsid w:val="003044FA"/>
    <w:rsid w:val="0037396C"/>
    <w:rsid w:val="0037561C"/>
    <w:rsid w:val="0039700C"/>
    <w:rsid w:val="003A013B"/>
    <w:rsid w:val="003A0A25"/>
    <w:rsid w:val="003C66D8"/>
    <w:rsid w:val="003E212B"/>
    <w:rsid w:val="003E2BAB"/>
    <w:rsid w:val="003E66A6"/>
    <w:rsid w:val="00411BBB"/>
    <w:rsid w:val="00414FC8"/>
    <w:rsid w:val="004318E8"/>
    <w:rsid w:val="00457E42"/>
    <w:rsid w:val="004923D1"/>
    <w:rsid w:val="004B3994"/>
    <w:rsid w:val="004B70EC"/>
    <w:rsid w:val="004D29DE"/>
    <w:rsid w:val="004D6B0F"/>
    <w:rsid w:val="004E0481"/>
    <w:rsid w:val="004E7804"/>
    <w:rsid w:val="005639AB"/>
    <w:rsid w:val="00574564"/>
    <w:rsid w:val="005805E8"/>
    <w:rsid w:val="005911D3"/>
    <w:rsid w:val="005F174F"/>
    <w:rsid w:val="00631FA7"/>
    <w:rsid w:val="0063410F"/>
    <w:rsid w:val="0065651C"/>
    <w:rsid w:val="00690B98"/>
    <w:rsid w:val="00735FDE"/>
    <w:rsid w:val="00770F0D"/>
    <w:rsid w:val="00776AF2"/>
    <w:rsid w:val="00785779"/>
    <w:rsid w:val="00792DA6"/>
    <w:rsid w:val="007A154B"/>
    <w:rsid w:val="007D4A5A"/>
    <w:rsid w:val="007E40F4"/>
    <w:rsid w:val="00807633"/>
    <w:rsid w:val="008147FF"/>
    <w:rsid w:val="00815F78"/>
    <w:rsid w:val="008512DF"/>
    <w:rsid w:val="00855020"/>
    <w:rsid w:val="00885EED"/>
    <w:rsid w:val="00892ADC"/>
    <w:rsid w:val="00896971"/>
    <w:rsid w:val="008A795D"/>
    <w:rsid w:val="008B4200"/>
    <w:rsid w:val="008D2EC1"/>
    <w:rsid w:val="008F3616"/>
    <w:rsid w:val="008F6642"/>
    <w:rsid w:val="009039A7"/>
    <w:rsid w:val="00907E3A"/>
    <w:rsid w:val="00917C66"/>
    <w:rsid w:val="00930C61"/>
    <w:rsid w:val="009320FC"/>
    <w:rsid w:val="009349EE"/>
    <w:rsid w:val="00963101"/>
    <w:rsid w:val="009A2B5C"/>
    <w:rsid w:val="009B3EAE"/>
    <w:rsid w:val="009C3354"/>
    <w:rsid w:val="009D153B"/>
    <w:rsid w:val="009D3079"/>
    <w:rsid w:val="009D4C38"/>
    <w:rsid w:val="009F7907"/>
    <w:rsid w:val="00A41C45"/>
    <w:rsid w:val="00A66361"/>
    <w:rsid w:val="00A84D68"/>
    <w:rsid w:val="00A85774"/>
    <w:rsid w:val="00AA199F"/>
    <w:rsid w:val="00AB00C2"/>
    <w:rsid w:val="00AB4E0B"/>
    <w:rsid w:val="00AD559C"/>
    <w:rsid w:val="00AE48DD"/>
    <w:rsid w:val="00AF342D"/>
    <w:rsid w:val="00B05FEC"/>
    <w:rsid w:val="00B15CFE"/>
    <w:rsid w:val="00B82E41"/>
    <w:rsid w:val="00BB1E0E"/>
    <w:rsid w:val="00BB35F5"/>
    <w:rsid w:val="00C06D81"/>
    <w:rsid w:val="00C15365"/>
    <w:rsid w:val="00C2206B"/>
    <w:rsid w:val="00C41D05"/>
    <w:rsid w:val="00C479CB"/>
    <w:rsid w:val="00C5574A"/>
    <w:rsid w:val="00C705DD"/>
    <w:rsid w:val="00C76FA2"/>
    <w:rsid w:val="00C93141"/>
    <w:rsid w:val="00CA1AB8"/>
    <w:rsid w:val="00CC4A46"/>
    <w:rsid w:val="00CD2F8F"/>
    <w:rsid w:val="00CE5C11"/>
    <w:rsid w:val="00CE6A7D"/>
    <w:rsid w:val="00D268B2"/>
    <w:rsid w:val="00D33A3E"/>
    <w:rsid w:val="00D45246"/>
    <w:rsid w:val="00D62B41"/>
    <w:rsid w:val="00D757ED"/>
    <w:rsid w:val="00DB45CF"/>
    <w:rsid w:val="00DB5724"/>
    <w:rsid w:val="00DD7E75"/>
    <w:rsid w:val="00DF37F5"/>
    <w:rsid w:val="00DF5C03"/>
    <w:rsid w:val="00DF696D"/>
    <w:rsid w:val="00E0505F"/>
    <w:rsid w:val="00E413E8"/>
    <w:rsid w:val="00E53E23"/>
    <w:rsid w:val="00E73B4D"/>
    <w:rsid w:val="00E73F9A"/>
    <w:rsid w:val="00E74E98"/>
    <w:rsid w:val="00E8288B"/>
    <w:rsid w:val="00EC2295"/>
    <w:rsid w:val="00ED3FCA"/>
    <w:rsid w:val="00F31667"/>
    <w:rsid w:val="00F36D6A"/>
    <w:rsid w:val="00F6005B"/>
    <w:rsid w:val="00F617C2"/>
    <w:rsid w:val="00F96D96"/>
    <w:rsid w:val="00FA0724"/>
    <w:rsid w:val="00FA3123"/>
    <w:rsid w:val="00FE22C8"/>
    <w:rsid w:val="00FE7E45"/>
    <w:rsid w:val="28AD1D92"/>
    <w:rsid w:val="2C23799B"/>
    <w:rsid w:val="554F032C"/>
    <w:rsid w:val="62602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qFormat="1" w:uiPriority="99" w:semiHidden="0" w:name="envelope address"/>
    <w:lsdException w:qFormat="1" w:uiPriority="99" w:semiHidden="0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37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38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39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40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7">
    <w:name w:val="heading 6"/>
    <w:basedOn w:val="1"/>
    <w:next w:val="1"/>
    <w:link w:val="41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8">
    <w:name w:val="heading 7"/>
    <w:basedOn w:val="1"/>
    <w:next w:val="1"/>
    <w:link w:val="42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43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44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envelope address"/>
    <w:basedOn w:val="1"/>
    <w:unhideWhenUsed/>
    <w:qFormat/>
    <w:uiPriority w:val="99"/>
    <w:pPr>
      <w:spacing w:after="0"/>
      <w:ind w:left="2880"/>
    </w:pPr>
    <w:rPr>
      <w:rFonts w:asciiTheme="majorHAnsi" w:hAnsiTheme="majorHAnsi" w:eastAsiaTheme="majorEastAsia" w:cstheme="majorBidi"/>
    </w:rPr>
  </w:style>
  <w:style w:type="paragraph" w:styleId="12">
    <w:name w:val="Plain Text"/>
    <w:basedOn w:val="1"/>
    <w:link w:val="58"/>
    <w:semiHidden/>
    <w:unhideWhenUsed/>
    <w:qFormat/>
    <w:uiPriority w:val="99"/>
    <w:pPr>
      <w:spacing w:after="0"/>
    </w:pPr>
    <w:rPr>
      <w:rFonts w:ascii="Courier New" w:hAnsi="Courier New" w:cs="Courier New"/>
      <w:sz w:val="21"/>
      <w:szCs w:val="21"/>
    </w:rPr>
  </w:style>
  <w:style w:type="paragraph" w:styleId="13">
    <w:name w:val="endnote text"/>
    <w:basedOn w:val="1"/>
    <w:link w:val="57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4">
    <w:name w:val="Balloon Text"/>
    <w:basedOn w:val="1"/>
    <w:link w:val="34"/>
    <w:uiPriority w:val="99"/>
    <w:pPr>
      <w:spacing w:after="0"/>
    </w:pPr>
    <w:rPr>
      <w:sz w:val="18"/>
      <w:szCs w:val="18"/>
    </w:rPr>
  </w:style>
  <w:style w:type="paragraph" w:styleId="15">
    <w:name w:val="footer"/>
    <w:basedOn w:val="1"/>
    <w:link w:val="32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6">
    <w:name w:val="envelope return"/>
    <w:basedOn w:val="1"/>
    <w:unhideWhenUsed/>
    <w:qFormat/>
    <w:uiPriority w:val="99"/>
    <w:pPr>
      <w:spacing w:after="0"/>
    </w:pPr>
    <w:rPr>
      <w:rFonts w:asciiTheme="majorHAnsi" w:hAnsiTheme="majorHAnsi" w:eastAsiaTheme="majorEastAsia" w:cstheme="majorBidi"/>
      <w:sz w:val="20"/>
    </w:rPr>
  </w:style>
  <w:style w:type="paragraph" w:styleId="17">
    <w:name w:val="header"/>
    <w:basedOn w:val="1"/>
    <w:link w:val="3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8">
    <w:name w:val="Subtitle"/>
    <w:basedOn w:val="1"/>
    <w:next w:val="1"/>
    <w:link w:val="46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Cs w:val="24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56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20">
    <w:name w:val="Title"/>
    <w:basedOn w:val="1"/>
    <w:next w:val="1"/>
    <w:link w:val="45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table" w:styleId="22">
    <w:name w:val="Table Grid"/>
    <w:basedOn w:val="21"/>
    <w:qFormat/>
    <w:uiPriority w:val="9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endnote reference"/>
    <w:basedOn w:val="23"/>
    <w:semiHidden/>
    <w:unhideWhenUsed/>
    <w:qFormat/>
    <w:uiPriority w:val="99"/>
    <w:rPr>
      <w:vertAlign w:val="superscript"/>
    </w:rPr>
  </w:style>
  <w:style w:type="character" w:styleId="26">
    <w:name w:val="Emphasis"/>
    <w:basedOn w:val="23"/>
    <w:qFormat/>
    <w:uiPriority w:val="20"/>
    <w:rPr>
      <w:i/>
      <w:iCs/>
    </w:rPr>
  </w:style>
  <w:style w:type="character" w:styleId="27">
    <w:name w:val="Hyperlink"/>
    <w:basedOn w:val="23"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8">
    <w:name w:val="footnote reference"/>
    <w:basedOn w:val="23"/>
    <w:semiHidden/>
    <w:unhideWhenUsed/>
    <w:qFormat/>
    <w:uiPriority w:val="99"/>
    <w:rPr>
      <w:vertAlign w:val="superscript"/>
    </w:rPr>
  </w:style>
  <w:style w:type="paragraph" w:customStyle="1" w:styleId="29">
    <w:name w:val="列出段落1"/>
    <w:basedOn w:val="1"/>
    <w:qFormat/>
    <w:uiPriority w:val="34"/>
    <w:pPr>
      <w:spacing w:after="0"/>
      <w:ind w:left="480"/>
      <w:jc w:val="left"/>
    </w:pPr>
    <w:rPr>
      <w:rFonts w:ascii="Calibri" w:hAnsi="Calibri" w:eastAsia="DFKai-SB"/>
      <w:lang w:eastAsia="zh-TW"/>
    </w:rPr>
  </w:style>
  <w:style w:type="character" w:customStyle="1" w:styleId="30">
    <w:name w:val="Fontstyle01"/>
    <w:basedOn w:val="23"/>
    <w:qFormat/>
    <w:uiPriority w:val="99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31">
    <w:name w:val="页眉 字符"/>
    <w:basedOn w:val="23"/>
    <w:link w:val="17"/>
    <w:qFormat/>
    <w:uiPriority w:val="99"/>
    <w:rPr>
      <w:rFonts w:eastAsia="PMingLiU"/>
      <w:sz w:val="18"/>
      <w:szCs w:val="18"/>
      <w:lang w:eastAsia="en-US"/>
    </w:rPr>
  </w:style>
  <w:style w:type="character" w:customStyle="1" w:styleId="32">
    <w:name w:val="页脚 字符"/>
    <w:basedOn w:val="23"/>
    <w:link w:val="15"/>
    <w:qFormat/>
    <w:uiPriority w:val="99"/>
    <w:rPr>
      <w:rFonts w:eastAsia="PMingLiU"/>
      <w:sz w:val="18"/>
      <w:szCs w:val="18"/>
      <w:lang w:eastAsia="en-US"/>
    </w:rPr>
  </w:style>
  <w:style w:type="paragraph" w:styleId="33">
    <w:name w:val="List Paragraph"/>
    <w:basedOn w:val="1"/>
    <w:unhideWhenUsed/>
    <w:qFormat/>
    <w:uiPriority w:val="34"/>
    <w:pPr>
      <w:ind w:firstLine="420"/>
    </w:pPr>
  </w:style>
  <w:style w:type="character" w:customStyle="1" w:styleId="34">
    <w:name w:val="批注框文本 字符"/>
    <w:basedOn w:val="23"/>
    <w:link w:val="14"/>
    <w:qFormat/>
    <w:uiPriority w:val="99"/>
    <w:rPr>
      <w:rFonts w:eastAsia="PMingLiU"/>
      <w:sz w:val="18"/>
      <w:szCs w:val="18"/>
      <w:lang w:eastAsia="en-US"/>
    </w:rPr>
  </w:style>
  <w:style w:type="paragraph" w:styleId="35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36">
    <w:name w:val="标题 1 字符"/>
    <w:basedOn w:val="23"/>
    <w:link w:val="2"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37">
    <w:name w:val="标题 2 字符"/>
    <w:basedOn w:val="23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38">
    <w:name w:val="标题 3 字符"/>
    <w:basedOn w:val="23"/>
    <w:link w:val="4"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9">
    <w:name w:val="标题 4 字符"/>
    <w:basedOn w:val="2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0">
    <w:name w:val="标题 5 字符"/>
    <w:basedOn w:val="23"/>
    <w:link w:val="6"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41">
    <w:name w:val="标题 6 字符"/>
    <w:basedOn w:val="23"/>
    <w:link w:val="7"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42">
    <w:name w:val="标题 7 字符"/>
    <w:basedOn w:val="23"/>
    <w:link w:val="8"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3">
    <w:name w:val="标题 8 字符"/>
    <w:basedOn w:val="23"/>
    <w:link w:val="9"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4">
    <w:name w:val="标题 9 字符"/>
    <w:basedOn w:val="23"/>
    <w:link w:val="10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5">
    <w:name w:val="标题 字符"/>
    <w:basedOn w:val="23"/>
    <w:link w:val="20"/>
    <w:uiPriority w:val="10"/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character" w:customStyle="1" w:styleId="46">
    <w:name w:val="副标题 字符"/>
    <w:basedOn w:val="23"/>
    <w:link w:val="18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47">
    <w:name w:val="Subtle Emphasis"/>
    <w:basedOn w:val="2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8">
    <w:name w:val="Intense Emphasis"/>
    <w:basedOn w:val="23"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49">
    <w:name w:val="Quote"/>
    <w:basedOn w:val="1"/>
    <w:next w:val="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0">
    <w:name w:val="引用 字符"/>
    <w:basedOn w:val="23"/>
    <w:link w:val="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51">
    <w:name w:val="Intense Quote"/>
    <w:basedOn w:val="1"/>
    <w:next w:val="1"/>
    <w:link w:val="52"/>
    <w:qFormat/>
    <w:uiPriority w:val="30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52">
    <w:name w:val="明显引用 字符"/>
    <w:basedOn w:val="23"/>
    <w:link w:val="51"/>
    <w:qFormat/>
    <w:uiPriority w:val="30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53">
    <w:name w:val="Subtle Reference"/>
    <w:basedOn w:val="23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54">
    <w:name w:val="Intense Reference"/>
    <w:basedOn w:val="23"/>
    <w:qFormat/>
    <w:uiPriority w:val="32"/>
    <w:rPr>
      <w:b/>
      <w:bCs/>
      <w:smallCaps/>
      <w:color w:val="ED7D31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55">
    <w:name w:val="Book Title"/>
    <w:basedOn w:val="23"/>
    <w:qFormat/>
    <w:uiPriority w:val="33"/>
    <w:rPr>
      <w:b/>
      <w:bCs/>
      <w:smallCaps/>
      <w:spacing w:val="5"/>
    </w:rPr>
  </w:style>
  <w:style w:type="character" w:customStyle="1" w:styleId="56">
    <w:name w:val="脚注文本 字符"/>
    <w:basedOn w:val="23"/>
    <w:link w:val="19"/>
    <w:semiHidden/>
    <w:qFormat/>
    <w:uiPriority w:val="99"/>
    <w:rPr>
      <w:sz w:val="20"/>
      <w:szCs w:val="20"/>
    </w:rPr>
  </w:style>
  <w:style w:type="character" w:customStyle="1" w:styleId="57">
    <w:name w:val="尾注文本 字符"/>
    <w:basedOn w:val="23"/>
    <w:link w:val="13"/>
    <w:semiHidden/>
    <w:qFormat/>
    <w:uiPriority w:val="99"/>
    <w:rPr>
      <w:sz w:val="20"/>
      <w:szCs w:val="20"/>
    </w:rPr>
  </w:style>
  <w:style w:type="character" w:customStyle="1" w:styleId="58">
    <w:name w:val="纯文本 字符"/>
    <w:basedOn w:val="23"/>
    <w:link w:val="12"/>
    <w:qFormat/>
    <w:uiPriority w:val="99"/>
    <w:rPr>
      <w:rFonts w:ascii="Courier New"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638623-5171-447D-ADE6-AC22AE82EB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307</Words>
  <Characters>1752</Characters>
  <Lines>14</Lines>
  <Paragraphs>4</Paragraphs>
  <TotalTime>0</TotalTime>
  <ScaleCrop>false</ScaleCrop>
  <LinksUpToDate>false</LinksUpToDate>
  <CharactersWithSpaces>2055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2019-06-13T07:55:00Z</dcterms:created>
  <dc:creator>lenovo</dc:creator>
  <cp:lastModifiedBy>落情湖</cp:lastModifiedBy>
  <dcterms:modified xsi:type="dcterms:W3CDTF">2019-09-27T03:14:39Z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