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《设计素描一》教学大纲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59"/>
        <w:gridCol w:w="369"/>
        <w:gridCol w:w="623"/>
        <w:gridCol w:w="1660"/>
        <w:gridCol w:w="1557"/>
        <w:gridCol w:w="1560"/>
        <w:gridCol w:w="42"/>
        <w:gridCol w:w="490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课程名称：设计素描（一）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Design Sketch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32/2/2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16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>/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9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</w:t>
            </w:r>
          </w:p>
        </w:tc>
        <w:tc>
          <w:tcPr>
            <w:tcW w:w="4742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授课对象：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工业设计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开课学院：粤台产业科技学院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工业设计系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职称：张鸿兪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V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使用教材：手绘表现技法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蒲大圣、宋杨、刘旭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清华大学出版社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教学参考资料：美国设计大师经典教程：透视技法表现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克里斯托弗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·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纳塔莱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出版社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fldChar w:fldCharType="begin"/>
            </w:r>
            <w:r>
              <w:instrText xml:space="preserve"> HYPERLINK "http://search.dangdang.com/?key3=%D6%D0%B9%FA%C7%E0%C4%EA%B3%F6%B0%E6%C9%E7&amp;medium=01&amp;category_path=01.00.00.00.00.00" </w:instrText>
            </w:r>
            <w:r>
              <w:fldChar w:fldCharType="separate"/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中国青年出版社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fldChar w:fldCharType="end"/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出版时间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:2014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08</w:t>
            </w: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课程简介：设计素描为设计科系基础学门，让学生透过素描将作品表现出来。课程从如何用笔、测量与观察、光影处理到最后的呈现。为了衔接大二表现技法课程与产品设计课程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学生除了基础的素描训练外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也必须感受线条的美感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如何透过布局让整张画面表达是具美感形式的表现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16" w:type="dxa"/>
            <w:gridSpan w:val="6"/>
          </w:tcPr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理解－素描概念建立与传达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运用－学会观察并分析绘制步骤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PMingLiU" w:hAnsi="PMingLiU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综合－找寻自我绘画风格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掌握素描的概念、技法、逻辑、结构及重要性；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素描应用的正确目的。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熟练掌握有线条的基本绘制及持续且无误；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学会透视下绘制，能有视角概念并且绘制得宜。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培养学生具有主动练习、持之以恒、认知绘画的真实想法、  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探究设计态度和意识；</w:t>
            </w:r>
          </w:p>
        </w:tc>
        <w:tc>
          <w:tcPr>
            <w:tcW w:w="3185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/>
                <w:b/>
                <w:szCs w:val="21"/>
                <w:lang w:eastAsia="zh-CN"/>
              </w:rPr>
              <w:t>■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7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53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09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参考线的利用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参考线设置练习－掌握物体比例的关联性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让学生利用辅助性的方式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让绘图可以更精准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切线的使用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漫画人物的综合线法的利用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让学生利用辅助性的方式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让绘图透过切线使用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可以将图面绘制完善</w:t>
            </w:r>
          </w:p>
        </w:tc>
        <w:tc>
          <w:tcPr>
            <w:tcW w:w="532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一张完整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一点透视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方盒练习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路灯练习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将学生理解视图与视角得以适当的表现作品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两点透视</w:t>
            </w:r>
          </w:p>
        </w:tc>
        <w:tc>
          <w:tcPr>
            <w:tcW w:w="62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方盒练习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将学生理解视图与视角得以适当的表现作品</w:t>
            </w:r>
          </w:p>
        </w:tc>
        <w:tc>
          <w:tcPr>
            <w:tcW w:w="5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三点透视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方盒练习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将学生理解视图与视角得以适当的表现作品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阴影的呈现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光影的设定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了解光的角度影响影子的方向与长度</w:t>
            </w:r>
          </w:p>
          <w:p>
            <w:pPr>
              <w:spacing w:line="0" w:lineRule="atLeast"/>
              <w:rPr>
                <w:rFonts w:ascii="PMingLiU" w:hAnsi="PMingLiU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阴影的制造的正确表达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方盒阴影练习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圆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圆柱体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圆锥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不同视角的圆绘制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掌握画圆的参考线</w:t>
            </w:r>
          </w:p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让学生比较圆形与直线的外加入阴影的制造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圆的综合练习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sketch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编排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skatch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绘制编排的方式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排列型是与美感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美感平衡的表达与操作</w:t>
            </w: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PMingLiU" w:hAnsi="PMingLiU" w:eastAsia="宋体"/>
                <w:sz w:val="21"/>
                <w:szCs w:val="21"/>
                <w:lang w:eastAsia="zh-CN"/>
              </w:rPr>
              <w:t>让未来考研的同学保持良好的习惯编排设计</w:t>
            </w:r>
          </w:p>
        </w:tc>
        <w:tc>
          <w:tcPr>
            <w:tcW w:w="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张产品的练习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77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重点、难点、</w:t>
            </w: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课程思政融入点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素描笔法－直线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素描笔法的练习－直线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掌握素描的能力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让学生可以很直接举一反三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直线练习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素描笔法－圆形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素描笔法的练习－圆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掌握素描的能力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让学生比较圆形与直线的差别性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直线练习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立方体切割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ascii="PMingLiU" w:hAnsi="PMingLiU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立方体切割与不同角度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将绘图的加减法融入至画面当中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立方体切割练习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正方体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透视与线的呈现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美感平衡的表达与操作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体的正确性对未来绘制产品时有很大的帮助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展览的所有部局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包含学生的作品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展场的分配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让学生有整体性的思考方式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几何石膏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绘制实际物体的课程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掌握绘制透视的概念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让学生比较圆形与直线的外加入阴影的制造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张不同角度的石膏练习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管状物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管状中空的画法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中空概念的建立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反复练习至习惯上手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中空的设计会因影子的影响而变化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因此观察很重要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张管状的练习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相机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方体加圆锥的结合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透视的准确性</w:t>
            </w:r>
          </w:p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实践观察与呈现的操作应用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角度与透视的配合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张相机的练习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手机套装组合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手机不同绘制角度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应用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sketch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编排（期末展用）</w:t>
            </w:r>
          </w:p>
        </w:tc>
        <w:tc>
          <w:tcPr>
            <w:tcW w:w="1560" w:type="dxa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张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A3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76" w:type="dxa"/>
            <w:gridSpan w:val="3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vAlign w:val="center"/>
          </w:tcPr>
          <w:p>
            <w:pPr>
              <w:spacing w:after="0" w:line="360" w:lineRule="exact"/>
              <w:rPr>
                <w:sz w:val="21"/>
                <w:szCs w:val="21"/>
                <w:lang w:eastAsia="zh-TW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217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课题执行成果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上课课题是否都完成，在细节上的处理有达到要求。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作业缴交情况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作业的执行完成度。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期中展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07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期末展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snapToGrid w:val="0"/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作品呈现完成度。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lef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PMingLiU" w:hAnsi="PMingLiU" w:eastAsia="宋体"/>
                <w:b/>
                <w:sz w:val="21"/>
                <w:szCs w:val="21"/>
                <w:lang w:eastAsia="zh-CN"/>
              </w:rPr>
              <w:t>2019.09.05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11430</wp:posOffset>
                  </wp:positionV>
                  <wp:extent cx="1883410" cy="1082040"/>
                  <wp:effectExtent l="0" t="0" r="2540" b="3810"/>
                  <wp:wrapSquare wrapText="bothSides"/>
                  <wp:docPr id="1" name="图片 1" descr="潘老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老师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41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hint="eastAsia" w:eastAsiaTheme="minorEastAsia"/>
          <w:b/>
          <w:bCs/>
          <w:sz w:val="21"/>
          <w:szCs w:val="21"/>
          <w:lang w:eastAsia="zh-CN"/>
        </w:rPr>
        <w:t>注：（正式大纲中将此部分内容删除）</w:t>
      </w:r>
    </w:p>
    <w:p>
      <w:pPr>
        <w:spacing w:after="0" w:line="360" w:lineRule="exact"/>
        <w:ind w:left="738" w:hanging="738" w:hangingChars="350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、本模板适合按周次排课的理论课程和实验课程。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2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、教学大纲篇幅请控制在</w:t>
      </w: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页以内，文件名：《课程名称》</w:t>
      </w:r>
      <w:r>
        <w:rPr>
          <w:rFonts w:eastAsiaTheme="minorEastAsia"/>
          <w:b/>
          <w:bCs/>
          <w:sz w:val="21"/>
          <w:szCs w:val="21"/>
          <w:lang w:eastAsia="zh-CN"/>
        </w:rPr>
        <w:t>-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教师姓名</w:t>
      </w:r>
      <w:r>
        <w:rPr>
          <w:rFonts w:eastAsiaTheme="minorEastAsia"/>
          <w:b/>
          <w:bCs/>
          <w:sz w:val="21"/>
          <w:szCs w:val="21"/>
          <w:lang w:eastAsia="zh-CN"/>
        </w:rPr>
        <w:t>-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授课对象，</w:t>
      </w:r>
      <w:r>
        <w:rPr>
          <w:rFonts w:eastAsiaTheme="minorEastAsia"/>
          <w:b/>
          <w:bCs/>
          <w:sz w:val="21"/>
          <w:szCs w:val="21"/>
          <w:lang w:eastAsia="zh-CN"/>
        </w:rPr>
        <w:t>A4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版面，标准页边距，段前段后</w:t>
      </w:r>
      <w:r>
        <w:rPr>
          <w:rFonts w:eastAsiaTheme="minorEastAsia"/>
          <w:b/>
          <w:bCs/>
          <w:sz w:val="21"/>
          <w:szCs w:val="21"/>
          <w:lang w:eastAsia="zh-CN"/>
        </w:rPr>
        <w:t>0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行，行距固定值</w:t>
      </w:r>
      <w:r>
        <w:rPr>
          <w:rFonts w:eastAsiaTheme="minorEastAsia"/>
          <w:b/>
          <w:bCs/>
          <w:sz w:val="21"/>
          <w:szCs w:val="21"/>
          <w:lang w:eastAsia="zh-CN"/>
        </w:rPr>
        <w:t>18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磅，字号大小均为</w:t>
      </w: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号，中文字体为宋体，英文和数字为</w:t>
      </w:r>
      <w:r>
        <w:rPr>
          <w:rFonts w:eastAsiaTheme="minorEastAsia"/>
          <w:b/>
          <w:bCs/>
          <w:sz w:val="21"/>
          <w:szCs w:val="21"/>
          <w:lang w:eastAsia="zh-CN"/>
        </w:rPr>
        <w:t>Times New Roman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体。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3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、课程相关信息必须与人才培养方案一致；授课对象明确到年级、专业（方向）和班级；如果有多名教师共同授课，须列出所有教师的信息；课程考核方式须用</w:t>
      </w:r>
      <w:r>
        <w:rPr>
          <w:rFonts w:eastAsiaTheme="minorEastAsia"/>
          <w:b/>
          <w:bCs/>
          <w:sz w:val="21"/>
          <w:szCs w:val="21"/>
          <w:lang w:eastAsia="zh-CN"/>
        </w:rPr>
        <w:t>“</w:t>
      </w:r>
      <w:r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>
        <w:rPr>
          <w:rFonts w:eastAsiaTheme="minorEastAsia"/>
          <w:b/>
          <w:bCs/>
          <w:sz w:val="21"/>
          <w:szCs w:val="21"/>
          <w:lang w:eastAsia="zh-CN"/>
        </w:rPr>
        <w:t>”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符号勾选，必须与人才培养方案一致，如果选择</w:t>
      </w:r>
      <w:r>
        <w:rPr>
          <w:rFonts w:eastAsiaTheme="minorEastAsia"/>
          <w:b/>
          <w:bCs/>
          <w:sz w:val="21"/>
          <w:szCs w:val="21"/>
          <w:lang w:eastAsia="zh-CN"/>
        </w:rPr>
        <w:t>“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其它</w:t>
      </w:r>
      <w:r>
        <w:rPr>
          <w:rFonts w:eastAsiaTheme="minorEastAsia"/>
          <w:b/>
          <w:bCs/>
          <w:sz w:val="21"/>
          <w:szCs w:val="21"/>
          <w:lang w:eastAsia="zh-CN"/>
        </w:rPr>
        <w:t>”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考核方式，在后面须补充说明详细的考核方式。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4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、课程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教学目标：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课程教学须确立价值塑造、能力培养、知识传授三位一体的课程目标，并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高度精炼概括</w:t>
      </w:r>
      <w:r>
        <w:rPr>
          <w:rFonts w:eastAsia="宋体"/>
          <w:b/>
          <w:color w:val="FF0000"/>
          <w:sz w:val="21"/>
          <w:szCs w:val="21"/>
          <w:lang w:eastAsia="zh-CN"/>
        </w:rPr>
        <w:t>3-5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条课程教学目标，注明每条目标所要求的学习目标层次（理解、运用、</w:t>
      </w:r>
      <w:r>
        <w:rPr>
          <w:rFonts w:hint="eastAsia" w:eastAsia="宋体"/>
          <w:b/>
          <w:sz w:val="21"/>
          <w:szCs w:val="21"/>
          <w:lang w:eastAsia="zh-CN"/>
        </w:rPr>
        <w:t>分析、综合和评价）。本课程教学目标须与授课对象的专业培养目标有一定的对应关系。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5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</w:t>
      </w:r>
      <w:r>
        <w:rPr>
          <w:rFonts w:hint="eastAsia" w:eastAsia="宋体"/>
          <w:b/>
          <w:sz w:val="21"/>
          <w:szCs w:val="21"/>
          <w:lang w:eastAsia="zh-CN"/>
        </w:rPr>
        <w:t>学生核心能力即毕业要求或培养要求，请任课教师从授课对象人才培养方案中对应部分复制（</w:t>
      </w:r>
      <w:r>
        <w:fldChar w:fldCharType="begin"/>
      </w:r>
      <w:r>
        <w:instrText xml:space="preserve"> HYPERLINK "http://jwc.dgut.edu.cn/" </w:instrText>
      </w:r>
      <w:r>
        <w:fldChar w:fldCharType="separate"/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t>http://jwc.dgut.edu.cn/</w:t>
      </w:r>
      <w:r>
        <w:rPr>
          <w:rStyle w:val="9"/>
          <w:rFonts w:eastAsia="宋体"/>
          <w:b/>
          <w:color w:val="auto"/>
          <w:sz w:val="21"/>
          <w:szCs w:val="21"/>
          <w:lang w:eastAsia="zh-CN"/>
        </w:rPr>
        <w:fldChar w:fldCharType="end"/>
      </w:r>
      <w:r>
        <w:rPr>
          <w:rFonts w:hint="eastAsia" w:eastAsia="宋体"/>
          <w:b/>
          <w:sz w:val="21"/>
          <w:szCs w:val="21"/>
          <w:lang w:eastAsia="zh-CN"/>
        </w:rPr>
        <w:t>）。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6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、结合授课要点，设计不少于</w:t>
      </w: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3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个思政育人的典型教学案例（思政映射与融入点），并明确教学方法和考核方式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</w:t>
      </w:r>
    </w:p>
    <w:p>
      <w:pPr>
        <w:spacing w:after="0" w:line="360" w:lineRule="exact"/>
        <w:ind w:left="1"/>
        <w:rPr>
          <w:rFonts w:eastAsia="宋体"/>
          <w:b/>
          <w:color w:val="FF0000"/>
          <w:sz w:val="21"/>
          <w:szCs w:val="21"/>
          <w:lang w:eastAsia="zh-CN"/>
        </w:rPr>
      </w:pPr>
      <w:r>
        <w:rPr>
          <w:rFonts w:eastAsiaTheme="minorEastAsia"/>
          <w:b/>
          <w:bCs/>
          <w:color w:val="FF0000"/>
          <w:sz w:val="21"/>
          <w:szCs w:val="21"/>
          <w:lang w:eastAsia="zh-CN"/>
        </w:rPr>
        <w:t>7</w:t>
      </w:r>
      <w:r>
        <w:rPr>
          <w:rFonts w:hint="eastAsia" w:eastAsiaTheme="minorEastAsia"/>
          <w:b/>
          <w:bCs/>
          <w:color w:val="FF0000"/>
          <w:sz w:val="21"/>
          <w:szCs w:val="21"/>
          <w:lang w:eastAsia="zh-CN"/>
        </w:rPr>
        <w:t>、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教学方式可选：课堂讲授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小组讨论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实验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实训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混合式教学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翻转课堂</w:t>
      </w:r>
      <w:r>
        <w:rPr>
          <w:rFonts w:eastAsia="宋体"/>
          <w:b/>
          <w:color w:val="FF0000"/>
          <w:sz w:val="21"/>
          <w:szCs w:val="21"/>
          <w:lang w:eastAsia="zh-CN"/>
        </w:rPr>
        <w:t>/</w:t>
      </w:r>
      <w:r>
        <w:rPr>
          <w:rFonts w:hint="eastAsia" w:eastAsia="宋体"/>
          <w:b/>
          <w:color w:val="FF0000"/>
          <w:sz w:val="21"/>
          <w:szCs w:val="21"/>
          <w:lang w:eastAsia="zh-CN"/>
        </w:rPr>
        <w:t>参观体验</w:t>
      </w:r>
    </w:p>
    <w:p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8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</w:t>
      </w:r>
      <w:r>
        <w:rPr>
          <w:rFonts w:hint="eastAsia"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9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、成绩评定方法及标准需要明确课程考核的具体形式（例如考勤、课后作业、期中测验、文献翻译、论文撰写、课堂测验、期末考试</w:t>
      </w:r>
      <w:r>
        <w:rPr>
          <w:rFonts w:eastAsiaTheme="minorEastAsia"/>
          <w:b/>
          <w:bCs/>
          <w:sz w:val="21"/>
          <w:szCs w:val="21"/>
          <w:lang w:eastAsia="zh-CN"/>
        </w:rPr>
        <w:t>……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）和权重，具体考核方式还须明确评价标准是等级制还是百分制？两者之间如何等价？理论课程的权重一般是按照平时成绩</w:t>
      </w:r>
      <w:r>
        <w:rPr>
          <w:rFonts w:eastAsiaTheme="minorEastAsia"/>
          <w:b/>
          <w:bCs/>
          <w:sz w:val="21"/>
          <w:szCs w:val="21"/>
          <w:lang w:eastAsia="zh-CN"/>
        </w:rPr>
        <w:t>30%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和期末成绩</w:t>
      </w:r>
      <w:r>
        <w:rPr>
          <w:rFonts w:eastAsiaTheme="minorEastAsia"/>
          <w:b/>
          <w:bCs/>
          <w:sz w:val="21"/>
          <w:szCs w:val="21"/>
          <w:lang w:eastAsia="zh-CN"/>
        </w:rPr>
        <w:t>70%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比例构成，但鼓励任课教师采取多元化评价手段，增加平时成绩权重，但建议不超过</w:t>
      </w:r>
      <w:r>
        <w:rPr>
          <w:rFonts w:eastAsiaTheme="minorEastAsia"/>
          <w:b/>
          <w:bCs/>
          <w:sz w:val="21"/>
          <w:szCs w:val="21"/>
          <w:lang w:eastAsia="zh-CN"/>
        </w:rPr>
        <w:t>50%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。教学大纲公布后，任课教师严格按照成绩评定方法及标准对学生进行评价，不可再修改教学大纲。</w:t>
      </w:r>
    </w:p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>
        <w:rPr>
          <w:rFonts w:eastAsiaTheme="minorEastAsia"/>
          <w:b/>
          <w:bCs/>
          <w:sz w:val="21"/>
          <w:szCs w:val="21"/>
          <w:lang w:eastAsia="zh-CN"/>
        </w:rPr>
        <w:t>10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、第二周周五前，各系（部）负责人对教师提交的本学期课程教学大纲进行审核，在“系（部）审查意见”处签署意见并签名（可用电子章），并将审核过的教学大纲（</w:t>
      </w:r>
      <w:r>
        <w:rPr>
          <w:rFonts w:eastAsiaTheme="minorEastAsia"/>
          <w:b/>
          <w:bCs/>
          <w:sz w:val="21"/>
          <w:szCs w:val="21"/>
          <w:lang w:eastAsia="zh-CN"/>
        </w:rPr>
        <w:t>PDF</w:t>
      </w:r>
      <w:r>
        <w:rPr>
          <w:rFonts w:hint="eastAsia" w:eastAsiaTheme="minorEastAsia"/>
          <w:b/>
          <w:bCs/>
          <w:sz w:val="21"/>
          <w:szCs w:val="21"/>
          <w:lang w:eastAsia="zh-CN"/>
        </w:rPr>
        <w:t>格式）全部上网。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C7DFB"/>
    <w:rsid w:val="000E0AE8"/>
    <w:rsid w:val="00113022"/>
    <w:rsid w:val="00155E5A"/>
    <w:rsid w:val="00171228"/>
    <w:rsid w:val="001B276E"/>
    <w:rsid w:val="001B31E9"/>
    <w:rsid w:val="001C155B"/>
    <w:rsid w:val="001D28E8"/>
    <w:rsid w:val="001F20BC"/>
    <w:rsid w:val="002111AE"/>
    <w:rsid w:val="00227119"/>
    <w:rsid w:val="00295970"/>
    <w:rsid w:val="002C0D8F"/>
    <w:rsid w:val="002C7638"/>
    <w:rsid w:val="002E27E1"/>
    <w:rsid w:val="003044FA"/>
    <w:rsid w:val="003403E2"/>
    <w:rsid w:val="0037561C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7412D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A4591"/>
    <w:rsid w:val="009B3EAE"/>
    <w:rsid w:val="009C3354"/>
    <w:rsid w:val="009D3079"/>
    <w:rsid w:val="009F076F"/>
    <w:rsid w:val="009F7907"/>
    <w:rsid w:val="00A31B00"/>
    <w:rsid w:val="00A41C45"/>
    <w:rsid w:val="00A84D68"/>
    <w:rsid w:val="00A85774"/>
    <w:rsid w:val="00AA199F"/>
    <w:rsid w:val="00AB00C2"/>
    <w:rsid w:val="00AE48DD"/>
    <w:rsid w:val="00AF342D"/>
    <w:rsid w:val="00B05FEC"/>
    <w:rsid w:val="00B21BA7"/>
    <w:rsid w:val="00B33509"/>
    <w:rsid w:val="00B76088"/>
    <w:rsid w:val="00B7693C"/>
    <w:rsid w:val="00BB35F5"/>
    <w:rsid w:val="00C06D81"/>
    <w:rsid w:val="00C41D05"/>
    <w:rsid w:val="00C479CB"/>
    <w:rsid w:val="00C705DD"/>
    <w:rsid w:val="00C76FA2"/>
    <w:rsid w:val="00CA1AB8"/>
    <w:rsid w:val="00CB09EC"/>
    <w:rsid w:val="00CC4A46"/>
    <w:rsid w:val="00CD2957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02B0B"/>
    <w:rsid w:val="00F2267B"/>
    <w:rsid w:val="00F31667"/>
    <w:rsid w:val="00F617C2"/>
    <w:rsid w:val="00F641FD"/>
    <w:rsid w:val="00F96D96"/>
    <w:rsid w:val="00FA0724"/>
    <w:rsid w:val="00FE22C8"/>
    <w:rsid w:val="24310D88"/>
    <w:rsid w:val="28AD1D92"/>
    <w:rsid w:val="2C23799B"/>
    <w:rsid w:val="5AC108EF"/>
    <w:rsid w:val="62602D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頁首 字元"/>
    <w:basedOn w:val="7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頁尾 字元"/>
    <w:basedOn w:val="7"/>
    <w:link w:val="3"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註解方塊文字 字元"/>
    <w:basedOn w:val="7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5B9789-B6A2-43C8-ACF2-2C9CE92D5A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508</Words>
  <Characters>2900</Characters>
  <Lines>24</Lines>
  <Paragraphs>6</Paragraphs>
  <TotalTime>0</TotalTime>
  <ScaleCrop>false</ScaleCrop>
  <LinksUpToDate>false</LinksUpToDate>
  <CharactersWithSpaces>3402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2019-09-09T01:24:00Z</dcterms:created>
  <dc:creator>lenovo</dc:creator>
  <cp:lastModifiedBy>落情湖</cp:lastModifiedBy>
  <cp:lastPrinted>2017-01-05T16:24:00Z</cp:lastPrinted>
  <dcterms:modified xsi:type="dcterms:W3CDTF">2019-09-27T07:00:38Z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