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《电子商务概论》课程教学大纲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958"/>
        <w:gridCol w:w="525"/>
        <w:gridCol w:w="1169"/>
        <w:gridCol w:w="1418"/>
        <w:gridCol w:w="1275"/>
        <w:gridCol w:w="466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课程名称：电子商务概论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课程类别（必修/选修）：必修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Electronic Commerce Introduction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总学时/周学时/学分：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32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2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PMingLiU" w:cs="仿宋"/>
                <w:sz w:val="21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ascii="仿宋" w:hAnsi="仿宋" w:cs="仿宋"/>
                <w:b/>
                <w:sz w:val="21"/>
                <w:szCs w:val="21"/>
                <w:lang w:val="en-US" w:eastAsia="zh-TW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T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先修课程：无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至1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7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周，周</w:t>
            </w:r>
            <w:r>
              <w:rPr>
                <w:rFonts w:hint="eastAsia" w:ascii="仿宋" w:hAnsi="仿宋" w:cs="仿宋"/>
                <w:b/>
                <w:sz w:val="21"/>
                <w:szCs w:val="21"/>
                <w:lang w:eastAsia="zh-TW"/>
              </w:rPr>
              <w:t>二</w:t>
            </w:r>
            <w:r>
              <w:rPr>
                <w:rFonts w:hint="eastAsia" w:ascii="仿宋" w:hAnsi="仿宋" w:eastAsia="PMingLiU" w:cs="仿宋"/>
                <w:b/>
                <w:sz w:val="21"/>
                <w:szCs w:val="21"/>
                <w:lang w:val="en-US" w:eastAsia="zh-TW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仿宋" w:hAnsi="仿宋" w:eastAsia="PMingLiU" w:cs="仿宋"/>
                <w:b/>
                <w:sz w:val="21"/>
                <w:szCs w:val="21"/>
                <w:lang w:val="en-US" w:eastAsia="zh-TW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TW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授课对象：2018 计算机科学与技术系(跨境电商)1班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开课学院：粤台产业科技学院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仿宋" w:hAnsi="仿宋" w:eastAsia="仿宋" w:cs="仿宋"/>
                <w:szCs w:val="21"/>
                <w:lang w:eastAsia="zh-TW"/>
              </w:rPr>
              <w:t>时维宁/副教授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答疑时间、地点与方式：课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前、课间和课后；周一 、 周四 5、6、7、8 节，实验楼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211</w:t>
            </w:r>
            <w:r>
              <w:rPr>
                <w:rFonts w:hint="eastAsia" w:ascii="仿宋" w:hAnsi="仿宋" w:eastAsia="仿宋" w:cs="仿宋"/>
                <w:b/>
                <w:sz w:val="20"/>
                <w:szCs w:val="20"/>
                <w:lang w:eastAsia="zh-CN"/>
              </w:rPr>
              <w:t>，面对面讨论。；网络交流。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开卷（）闭卷（√）课程论文（）其它（√）上机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使用教材：《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TW"/>
              </w:rPr>
              <w:t>电子商务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》，徐志军，电子工业出版社。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教学参考资料：1. 各精品资源共享课网站。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本课程系统介绍数字电路设计，旨在教会学生关于数字设计的基本概念。数字系统和二进制数、布尔代数与逻辑门、门级最小化，组合逻辑、同步时序逻辑、寄存器和计数器、存储器和可编程逻辑设备、寄存器传输级设计、异步时序逻辑、数字集成电路、标准IC和FPGA实验、标准图形符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077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left="633" w:leftChars="176" w:hanging="211" w:hangingChars="100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GB" w:eastAsia="zh-CN"/>
              </w:rPr>
              <w:t>1、课程性质：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633" w:leftChars="176" w:hanging="211" w:hangingChars="100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GB" w:eastAsia="zh-CN"/>
              </w:rPr>
              <w:t>《电子商务概论》是经济类和管理类专业的专业必修课，是一门集网络信息技术和商务的边缘性学科，需计算机网络信息技术及各商务课程作为先修课程。</w:t>
            </w:r>
          </w:p>
          <w:p>
            <w:pPr>
              <w:tabs>
                <w:tab w:val="left" w:pos="1440"/>
              </w:tabs>
              <w:spacing w:after="0" w:line="360" w:lineRule="exact"/>
              <w:ind w:left="633" w:leftChars="176" w:hanging="211" w:hangingChars="100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GB" w:eastAsia="zh-CN"/>
              </w:rPr>
              <w:t>2、课程目的和任务：</w:t>
            </w:r>
          </w:p>
          <w:p>
            <w:pPr>
              <w:tabs>
                <w:tab w:val="left" w:pos="1440"/>
              </w:tabs>
              <w:spacing w:after="0" w:line="360" w:lineRule="exact"/>
              <w:ind w:left="633" w:leftChars="176" w:hanging="211" w:hangingChars="100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GB" w:eastAsia="zh-CN"/>
              </w:rPr>
              <w:t>通过电子商务课程的学习，使学生一方面了解电子商务的基本概念、基本理论，另一方面掌握从事电子商务活动的基本技能。要求学生掌握电子商务的定义、概念模型，理解电子商务的信息流、资金流、物流、安全性。了解网络通信技术、Internet技术、EDI技术、安全性技术、电子支付技术，理解电子商务中介业及法律问题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324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核心能力1.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 xml:space="preserve"> 具有运用数学、基础科学及计算机科学与技术相关知识的能力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□核心能力2.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 xml:space="preserve"> 具有计算机软件开发与数据搜寻分析解释的能力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核心能力3.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具有计算器软件工程技术应用、数据搜集分析应用跨境电商运营知识与技能、及大数据技术的专业所需的技术、技能和使用软硬件辅助工具的能力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□核心能力4.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具有编程设计能力并能应用计算器与数据分析科技来辅助、及大数据技术分析，促进跨境电商运营的能力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核心能力5.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具有项目管理、有效沟通、领域整合与团队合作的能力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 xml:space="preserve">□核心能力6. 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具有运用计算机科学与技术理论及应用知识，整合计算机应用技术、数据分析应用及跨境电商运营专业，解决相关问题和进行研发或创新的能力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sym w:font="Wingdings 2" w:char="F052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核心能力7．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具有应对计算器科学与技术快速变迁的能力，并培养自我持续学习的习惯与能力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核心能力8．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具有理解职业道德、专业伦理、社会责任、国际观以及开拓全球视野的能力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3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386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95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 w:eastAsia="zh-CN"/>
              </w:rPr>
              <w:t xml:space="preserve">电子商务概述 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 w:eastAsia="zh-CN"/>
              </w:rPr>
              <w:t xml:space="preserve">目的：通过本章的学习，使学生掌握电子商务的基本概念和功能特征，了解电子商务的社会经济影响、电子商务的形成和发展以及中国电子商务的发展情况和应用情况，加深对电子商务的理解，为后续章节的学习奠定基础。  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 w:eastAsia="zh-CN"/>
              </w:rPr>
              <w:t>要求：掌握电子商务、电子政务、电子教务、电子事务等基本概念以及电子商务的功能特征。了解电子商务的分类、电子商务的社会经济影响、电子商务的形成和发展以及中国电子商务的发展情况和应用情况。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（一）教学重点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概念：电子商务、电子政务、电子教务、电子事务等基本概念。  理论：电子商务的概念模型和交换模型，电子商务的功能特征及其社会经济影响。  应用：分析电子商务对社会经济的影响及电子商务与传统商务的差别。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（二）教学难点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1.EB与EC的异同；  2.对电子商务概念的真正理解； 3.电子商务思维方式的形成和构建。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电子商务基本架构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目的：通过本章的学习，使学生掌握电子商务的电子商务基本系统模型、Internet技术基础、面向对象技术、电子商务应用框架，了解开展点子商务的基本过程，进一步加深对电子商务的理解，为后续章节的学习奠定基础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要求：掌握电子商务基本系统模型，电子商务应用框架，熟悉TCP/IP体系结构、TCP/IP应用、Web体系结构及其信息安全相关知识，初步树立面向对象基本思想，了解开展点子商务的基本过程。</w:t>
            </w:r>
          </w:p>
        </w:tc>
        <w:tc>
          <w:tcPr>
            <w:tcW w:w="525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（一）教学重点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概念：电子商务模型、SSL、信息安全、TCP/IP协议、组建技术、面向对象技术、封装、继承、多态等基本概念。  理论： 电子商务基本系统模型、Internet技术基础、面向对象技术、电子商务应用框架  应用：TCP/IP应用分析和Web体系结构分析。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（二）教学难点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1.对电子商务基本系统模型的掌握； 2.对Web体系结构的真正理解； 3.面向对象技术思维方式的形成和构建。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WEB应用的核心技术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目的：通过本章的学习，使学生了解开发电子商务应用系统的技术体系，并掌握一些关键技术，了解并熟悉建立WEB站点的工程技术，为后续章节的学习奠定基础。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要求：了解WEB应用的核心技术：Java Servlet技术、JSP技术、XML、 Web Sphere Studio应用开发技术、Web Sphere应用服务器技术，在此基础上了解并熟悉建立WEB站点的工程技术。</w:t>
            </w:r>
          </w:p>
        </w:tc>
        <w:tc>
          <w:tcPr>
            <w:tcW w:w="525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（一）教学重点  概念：客户端技术、服务器端技术、Java Servlet技术、JSP技术、XML、Web Sphere Studio应用开发技术、Web Sphere应用服务器技术等基本概念。  理论：WEB应用的核心技术体系，建立WEB站点的工程技术。 应用：建立WEB站点。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（二）教学难点  1. WEB应用的核心技术体系； 2. 建立WEB站点的工程技术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317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 电子商务安全技术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目的：通过本章的学习，使学生掌握电子商务安全、防火墙、数据加密、身份认证、数字签名、数字时间戳、数字证书、加密等基本概念和网络安全的体系结构、防火墙体系结构、网络安全威胁、网络安全对策、加密体系、认证体系等基本理论，认识网络安全对电子商务的影响及重要性。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要求：掌握电子商务安全、防火墙、数据加密、身份认证、数字签名、数字信封、数字时间戳、数字证书、加密等基本概念和网络安全的体系结构、防火墙体系结构、网络安全威胁、网络安全对策、加密体系、认证体系等基本理论，学习数字证书的申请操作和使用。</w:t>
            </w:r>
          </w:p>
        </w:tc>
        <w:tc>
          <w:tcPr>
            <w:tcW w:w="525" w:type="dxa"/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3</w:t>
            </w:r>
          </w:p>
        </w:tc>
        <w:tc>
          <w:tcPr>
            <w:tcW w:w="3862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（一）教学重点  概念：电子商务安全、防火墙、数据加密、身份认证、数字签名、数字信封、数字时间戳、数字证书、加密等基本概念。  理论：网络安全的体系结构、防火墙体系结构、网络安全威胁、网络安全对策、加密体系、认证体系等基本理论。  应用：数字证书的申请操作和使用。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（二）教学难点  1. 对网络安全的体系结构认识； 2.对电子商务安全概念的真正理解；  3. 对加密体系、认证体系、防火墙体系结构的理解。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3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 xml:space="preserve">数据库技术、电子支付技术及智能代理技术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GB"/>
              </w:rPr>
              <w:t>通过本章的学习，使学生掌握数据库、数据仓库、联机分析处理、数据挖掘、电子货币、电子支付、数字现金、智能代理等基本概念和电子支付体系、数据库体系、智能代理体系等基本理论，了解电子货币的分类、发展及应用情况，了解并熟悉各类电子货币的支付流程。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38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（一）教学重点  概念：数据库、数据仓库、联机分析处理、数据挖掘、电子货币、电子支付、数字现金、智能代理。  理论：电子支付体系、数据库体系、智能代理体系等基本理论。 应用：各类电子货币的支付流程及实际应用。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（二）教学难点  1.对电子支付体系的认识和理解；  2.对各类电子货币的支付流程理解及应用； 3.对智能代理体系的理解及应用。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3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电子商务下的网络营销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目的：通过本章的学习，使学生掌握网络营销及其相关基本概念以及网络营销的理论体系、特征和创新，认识网络营销在电子商务中的重要性和作用，了解并熟悉网络营销的发展及其最新应用情况。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要求：掌握市场营销、文化营销、直复营销、数据库营销、绿色营销、特许营销、共生营销、另类营销、整合营销、后服务营销、网络营销等基本概念以及网络营销的理论体系、特征、方式、方法、创新及策略；认识网络营销在电子商务中的重要性和作用，了解并熟悉网络营销的发展及其最新应用情况。</w:t>
            </w:r>
          </w:p>
        </w:tc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38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（一）教学重点  概念：市场营销、文化营销、直复营销、数据库营销、绿色营销、特许营销、共生营销、另类营销、整合营销、后服务营销、网络营销等基本概念。  理论：网络营销的理论体系、特征、方式、方法、创新及对策。 应用：网络营销的发展及其最新应用情况。  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（二）教学难点 1.网络相关概念的理解；  2.传统营销模式和网络营销模式的比较分析； 3.网络营销理念的树立及应用。</w:t>
            </w: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电子交易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  通过本章的学习，使学生掌握电子交易的基本概念、基本特征，了解并熟悉电子交易的基本类型、程序、基本模式和中介组织。 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（一）教学重点  概念：电子交易、电子交易模式。  理论：电子交易基本特征，电子交易的本类型、程序、基本模式和中介组织 应用：电子交易流程分析。  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PMingLiU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（二）教学难点  1.对电子交易的基本类型及其程序的理解及掌握； 2.电子交易基本模式分析及其流程分析</w:t>
            </w:r>
            <w:r>
              <w:rPr>
                <w:rFonts w:hint="eastAsia" w:ascii="仿宋" w:hAnsi="仿宋" w:cs="仿宋"/>
                <w:b w:val="0"/>
                <w:bCs w:val="0"/>
                <w:sz w:val="18"/>
                <w:szCs w:val="18"/>
                <w:lang w:eastAsia="zh-TW"/>
              </w:rPr>
              <w:t>。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电子商务企业管理方案 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通过本章的学习，使学生掌握供应链管理、客户关系管理、企业内部管理、第三方物流、业务流程重组等基本概念及其内容体系，了解电子商务环境下供应链管理、客户关系管理的特点及其相关软件的主要功能、企业知识管理的主要内容，认识供应链管理、客户关系管理、企业内部管理对电子商务企业的重要性和作用。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（一）教学重点  概念：供应链管理、客户关系管理、企业内部管理、第三方物流、业务流程重组等基本概念。  理论：供应链管理、客户关系管理、企业内部管理内容体系、特点及其相关软件系统的主要功能，企业知识管理的主要内容。  应用：电子商务环境下供应链管理、客户关系管理、企业内部管理的新特点、新方式、新体系的应用分析。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（二）教学难点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 1. 对电子商务环境下供应链管理的新特点和内容体系的理解和应用； 2. 对电子商务环境下客户关系管理的新特点和内容体系的理解和应用； 3. 对电子商务环境下企业内部管理的内容体系的理解和应用。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教材课后习题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电子商务解决方案 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一、教学目的与要求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目的：通过本章的学习，使学生了解并熟悉世界上知名IT企业电子商务解决方案，并能将所学知识用于解决企业的实际问题。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要求：学习世界上知名IT企业——IBM、Microsoft、Oracle、Sun等公司的电子商务解决方案，并能将所学知识用于解决企业的实际问题。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TW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val="en-US" w:eastAsia="zh-TW"/>
              </w:rPr>
              <w:t>4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二、教学重点与难点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 xml:space="preserve">（一）教学重点  概念：电子商务解决方案。  理论：IBM、Microsoft、Oracle、Sun等公司的电子商务解决方案。 应用：用于解决企业的实际问题。 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</w:rPr>
              <w:t>（二）教学难点  1.对IBM、Microsoft、Oracle、Sun等公司的电子商务解决方案的认识和理解；  2. 用于解决企业的实际问题；</w:t>
            </w:r>
          </w:p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52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TW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TW"/>
              </w:rPr>
              <w:t>32</w:t>
            </w:r>
          </w:p>
        </w:tc>
        <w:tc>
          <w:tcPr>
            <w:tcW w:w="386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平时成绩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考勤,作业缴交次数、质量，平时小考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期中考核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按评分标准定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期末考核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按评分标准定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1、课堂讲授：教学方法采用课堂讲授与多媒体课件配合使用，以讲授为主、加以课堂讨论和案例分析课，使学生学会本课程的基本内容，并学会实际应用。</w:t>
            </w:r>
          </w:p>
          <w:p>
            <w:pPr>
              <w:snapToGrid w:val="0"/>
              <w:spacing w:after="0" w:line="360" w:lineRule="exact"/>
              <w:ind w:left="180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2、作业方面：布置作业的目的有两点：</w:t>
            </w:r>
          </w:p>
          <w:p>
            <w:pPr>
              <w:snapToGrid w:val="0"/>
              <w:spacing w:after="0" w:line="360" w:lineRule="exact"/>
              <w:ind w:left="180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一是加深学生对基本知识的理解，</w:t>
            </w:r>
          </w:p>
          <w:p>
            <w:pPr>
              <w:snapToGrid w:val="0"/>
              <w:spacing w:after="0" w:line="360" w:lineRule="exact"/>
              <w:ind w:left="180"/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二是树立学生的管理理念和思维能力，学会运用所学知识进行案例分析、解决实际问题。作业数量基本是每章布置1至2个案例分析题。</w:t>
            </w:r>
          </w:p>
          <w:p>
            <w:pPr>
              <w:numPr>
                <w:ilvl w:val="0"/>
                <w:numId w:val="0"/>
              </w:numPr>
              <w:snapToGrid w:val="0"/>
              <w:spacing w:after="0" w:line="360" w:lineRule="exact"/>
              <w:ind w:left="240" w:leftChars="100" w:firstLine="0" w:firstLineChars="0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18"/>
                <w:szCs w:val="18"/>
                <w:lang w:val="en-US" w:eastAsia="zh-TW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lang w:eastAsia="zh-CN"/>
              </w:rPr>
              <w:t>、考试环节：本课程考试形式以笔试为主，采取开卷考试方式。卷面考试成绩占总评成绩的70%，平时成绩占总评成绩的10%，实验成绩占总评成绩的20%。考试题型有名词解释题、单项选择题、判断题、简答题和案例分析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after="0" w:line="360" w:lineRule="exac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2019年3月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TW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7" w:firstLineChars="27"/>
              <w:jc w:val="left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wordWrap w:val="0"/>
              <w:spacing w:after="0" w:line="360" w:lineRule="exact"/>
              <w:ind w:right="210"/>
              <w:jc w:val="righ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系（部）主任签名：日期： 年  月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215E4"/>
    <w:rsid w:val="000347E5"/>
    <w:rsid w:val="00055200"/>
    <w:rsid w:val="00061F27"/>
    <w:rsid w:val="0006698D"/>
    <w:rsid w:val="00075E77"/>
    <w:rsid w:val="0007706A"/>
    <w:rsid w:val="00087B74"/>
    <w:rsid w:val="000B42A1"/>
    <w:rsid w:val="000B626E"/>
    <w:rsid w:val="000C2D4A"/>
    <w:rsid w:val="000C7638"/>
    <w:rsid w:val="000E0AE8"/>
    <w:rsid w:val="00113022"/>
    <w:rsid w:val="00155E5A"/>
    <w:rsid w:val="0015715B"/>
    <w:rsid w:val="00171228"/>
    <w:rsid w:val="001814A6"/>
    <w:rsid w:val="0019305C"/>
    <w:rsid w:val="001B2F66"/>
    <w:rsid w:val="001B31E9"/>
    <w:rsid w:val="001B3AE5"/>
    <w:rsid w:val="001C74AD"/>
    <w:rsid w:val="001D28E8"/>
    <w:rsid w:val="001E0197"/>
    <w:rsid w:val="001F20BC"/>
    <w:rsid w:val="001F3ABD"/>
    <w:rsid w:val="002111AE"/>
    <w:rsid w:val="00227119"/>
    <w:rsid w:val="00291611"/>
    <w:rsid w:val="00295970"/>
    <w:rsid w:val="002A251B"/>
    <w:rsid w:val="002C0D8F"/>
    <w:rsid w:val="002E27E1"/>
    <w:rsid w:val="002E78FB"/>
    <w:rsid w:val="003044FA"/>
    <w:rsid w:val="00350DB3"/>
    <w:rsid w:val="003630EC"/>
    <w:rsid w:val="003636F5"/>
    <w:rsid w:val="0037561C"/>
    <w:rsid w:val="003860CB"/>
    <w:rsid w:val="003A46CA"/>
    <w:rsid w:val="003C66D8"/>
    <w:rsid w:val="003E2BAB"/>
    <w:rsid w:val="003E66A6"/>
    <w:rsid w:val="00414FC8"/>
    <w:rsid w:val="00417367"/>
    <w:rsid w:val="00434C28"/>
    <w:rsid w:val="00453842"/>
    <w:rsid w:val="00457E42"/>
    <w:rsid w:val="00460810"/>
    <w:rsid w:val="004628D9"/>
    <w:rsid w:val="004705E0"/>
    <w:rsid w:val="0047105D"/>
    <w:rsid w:val="004B3994"/>
    <w:rsid w:val="004D29DE"/>
    <w:rsid w:val="004E0481"/>
    <w:rsid w:val="004E7804"/>
    <w:rsid w:val="004E7E9D"/>
    <w:rsid w:val="00512CA9"/>
    <w:rsid w:val="005359AD"/>
    <w:rsid w:val="005639AB"/>
    <w:rsid w:val="005805E8"/>
    <w:rsid w:val="005911D3"/>
    <w:rsid w:val="005D0D71"/>
    <w:rsid w:val="005D212A"/>
    <w:rsid w:val="005E45FD"/>
    <w:rsid w:val="005F174F"/>
    <w:rsid w:val="005F416D"/>
    <w:rsid w:val="005F57AB"/>
    <w:rsid w:val="00631FA7"/>
    <w:rsid w:val="00632718"/>
    <w:rsid w:val="0063410F"/>
    <w:rsid w:val="0065651C"/>
    <w:rsid w:val="006C7E2B"/>
    <w:rsid w:val="006D7226"/>
    <w:rsid w:val="006E77D1"/>
    <w:rsid w:val="00705A1C"/>
    <w:rsid w:val="00735FDE"/>
    <w:rsid w:val="00742FE2"/>
    <w:rsid w:val="007522AC"/>
    <w:rsid w:val="00764E98"/>
    <w:rsid w:val="00770F0D"/>
    <w:rsid w:val="00776AF2"/>
    <w:rsid w:val="00785779"/>
    <w:rsid w:val="007917C8"/>
    <w:rsid w:val="0079221F"/>
    <w:rsid w:val="00795049"/>
    <w:rsid w:val="007A154B"/>
    <w:rsid w:val="007A4789"/>
    <w:rsid w:val="008147FF"/>
    <w:rsid w:val="00815F78"/>
    <w:rsid w:val="0084085F"/>
    <w:rsid w:val="008512DF"/>
    <w:rsid w:val="00855020"/>
    <w:rsid w:val="0086149F"/>
    <w:rsid w:val="00872BBF"/>
    <w:rsid w:val="00885EED"/>
    <w:rsid w:val="00892ADC"/>
    <w:rsid w:val="00896971"/>
    <w:rsid w:val="008B4200"/>
    <w:rsid w:val="008C282F"/>
    <w:rsid w:val="008E01D1"/>
    <w:rsid w:val="008E6048"/>
    <w:rsid w:val="008F6642"/>
    <w:rsid w:val="009039A7"/>
    <w:rsid w:val="0090401E"/>
    <w:rsid w:val="00907E3A"/>
    <w:rsid w:val="00917C66"/>
    <w:rsid w:val="00930C61"/>
    <w:rsid w:val="00932A7F"/>
    <w:rsid w:val="009349EE"/>
    <w:rsid w:val="00953595"/>
    <w:rsid w:val="00957348"/>
    <w:rsid w:val="00957F69"/>
    <w:rsid w:val="0097295A"/>
    <w:rsid w:val="009A114D"/>
    <w:rsid w:val="009A2B5C"/>
    <w:rsid w:val="009B3EAE"/>
    <w:rsid w:val="009C3354"/>
    <w:rsid w:val="009D3079"/>
    <w:rsid w:val="009F3C75"/>
    <w:rsid w:val="009F4BB2"/>
    <w:rsid w:val="009F7907"/>
    <w:rsid w:val="00A400E9"/>
    <w:rsid w:val="00A41C45"/>
    <w:rsid w:val="00A66126"/>
    <w:rsid w:val="00A84D68"/>
    <w:rsid w:val="00A85774"/>
    <w:rsid w:val="00A85EE6"/>
    <w:rsid w:val="00A90FC2"/>
    <w:rsid w:val="00AA199F"/>
    <w:rsid w:val="00AB00C2"/>
    <w:rsid w:val="00AE48DD"/>
    <w:rsid w:val="00AF342D"/>
    <w:rsid w:val="00B05FEC"/>
    <w:rsid w:val="00B82E41"/>
    <w:rsid w:val="00B83A48"/>
    <w:rsid w:val="00BB35F5"/>
    <w:rsid w:val="00BD4C75"/>
    <w:rsid w:val="00BF5386"/>
    <w:rsid w:val="00C06D81"/>
    <w:rsid w:val="00C14F31"/>
    <w:rsid w:val="00C41D05"/>
    <w:rsid w:val="00C479CB"/>
    <w:rsid w:val="00C5619B"/>
    <w:rsid w:val="00C67EDF"/>
    <w:rsid w:val="00C705DD"/>
    <w:rsid w:val="00C727C8"/>
    <w:rsid w:val="00C76FA2"/>
    <w:rsid w:val="00CA1AB8"/>
    <w:rsid w:val="00CA4316"/>
    <w:rsid w:val="00CC4A46"/>
    <w:rsid w:val="00CD2F8F"/>
    <w:rsid w:val="00D268B2"/>
    <w:rsid w:val="00D45246"/>
    <w:rsid w:val="00D62B41"/>
    <w:rsid w:val="00D84814"/>
    <w:rsid w:val="00D91FA1"/>
    <w:rsid w:val="00DB45CF"/>
    <w:rsid w:val="00DB5724"/>
    <w:rsid w:val="00DB755F"/>
    <w:rsid w:val="00DC0247"/>
    <w:rsid w:val="00DF5C03"/>
    <w:rsid w:val="00E0505F"/>
    <w:rsid w:val="00E23D7E"/>
    <w:rsid w:val="00E413E8"/>
    <w:rsid w:val="00E45917"/>
    <w:rsid w:val="00E471CE"/>
    <w:rsid w:val="00E53E23"/>
    <w:rsid w:val="00E57EC3"/>
    <w:rsid w:val="00E67699"/>
    <w:rsid w:val="00EC2295"/>
    <w:rsid w:val="00ED3FCA"/>
    <w:rsid w:val="00EE556D"/>
    <w:rsid w:val="00F31667"/>
    <w:rsid w:val="00F3538B"/>
    <w:rsid w:val="00F47949"/>
    <w:rsid w:val="00F617C2"/>
    <w:rsid w:val="00F86AF7"/>
    <w:rsid w:val="00F9027E"/>
    <w:rsid w:val="00F96D96"/>
    <w:rsid w:val="00FA0724"/>
    <w:rsid w:val="00FE22C8"/>
    <w:rsid w:val="1333453E"/>
    <w:rsid w:val="18B26415"/>
    <w:rsid w:val="22BB2BBE"/>
    <w:rsid w:val="24011570"/>
    <w:rsid w:val="28AD1D92"/>
    <w:rsid w:val="2C23799B"/>
    <w:rsid w:val="2EF96B5C"/>
    <w:rsid w:val="3C9911F7"/>
    <w:rsid w:val="4BB2216D"/>
    <w:rsid w:val="53C41B44"/>
    <w:rsid w:val="5C571011"/>
    <w:rsid w:val="62602DFF"/>
    <w:rsid w:val="73FA1CAC"/>
    <w:rsid w:val="7CF36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AFD42C-F47A-4A92-B786-6AF18A107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317</Words>
  <Characters>1811</Characters>
  <Lines>15</Lines>
  <Paragraphs>4</Paragraphs>
  <TotalTime>0</TotalTime>
  <ScaleCrop>false</ScaleCrop>
  <LinksUpToDate>false</LinksUpToDate>
  <CharactersWithSpaces>2124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2019-03-11T07:00:00Z</dcterms:created>
  <dc:creator>lenovo</dc:creator>
  <cp:lastModifiedBy>粵台計科時維寧</cp:lastModifiedBy>
  <cp:lastPrinted>2019-02-27T02:04:00Z</cp:lastPrinted>
  <dcterms:modified xsi:type="dcterms:W3CDTF">2019-03-20T08:03:23Z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