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83" w:rsidRPr="00D9057A" w:rsidRDefault="00836F83" w:rsidP="00836F83">
      <w:pPr>
        <w:spacing w:after="0" w:line="360" w:lineRule="exact"/>
        <w:jc w:val="center"/>
        <w:rPr>
          <w:rFonts w:eastAsiaTheme="majorEastAsia"/>
          <w:b/>
          <w:sz w:val="21"/>
          <w:szCs w:val="21"/>
          <w:lang w:eastAsia="zh-CN"/>
        </w:rPr>
      </w:pPr>
      <w:r w:rsidRPr="00D9057A">
        <w:rPr>
          <w:rFonts w:eastAsiaTheme="majorEastAsia"/>
          <w:b/>
          <w:sz w:val="21"/>
          <w:szCs w:val="21"/>
          <w:lang w:eastAsia="zh-CN"/>
        </w:rPr>
        <w:t>《产业经济学》教学大纲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209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461624" w:rsidRPr="00D9057A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课程名称：产业经济学</w:t>
            </w:r>
          </w:p>
        </w:tc>
        <w:tc>
          <w:tcPr>
            <w:tcW w:w="4679" w:type="dxa"/>
            <w:gridSpan w:val="5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课程类别（必修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课程英文名称：</w:t>
            </w:r>
            <w:r w:rsidRPr="00D9057A">
              <w:rPr>
                <w:rFonts w:eastAsiaTheme="majorEastAsia"/>
                <w:b/>
                <w:sz w:val="21"/>
                <w:szCs w:val="21"/>
              </w:rPr>
              <w:t>Industrial Economics</w:t>
            </w:r>
          </w:p>
        </w:tc>
      </w:tr>
      <w:tr w:rsidR="00461624" w:rsidRPr="00D9057A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总学时</w:t>
            </w:r>
            <w:r w:rsidRPr="00D9057A">
              <w:rPr>
                <w:rFonts w:eastAsiaTheme="majorEastAsia"/>
                <w:b/>
                <w:sz w:val="21"/>
                <w:szCs w:val="21"/>
              </w:rPr>
              <w:t>/</w:t>
            </w:r>
            <w:r w:rsidRPr="00D9057A">
              <w:rPr>
                <w:rFonts w:eastAsiaTheme="majorEastAsia"/>
                <w:b/>
                <w:sz w:val="21"/>
                <w:szCs w:val="21"/>
              </w:rPr>
              <w:t>周学时</w:t>
            </w:r>
            <w:r w:rsidRPr="00D9057A">
              <w:rPr>
                <w:rFonts w:eastAsiaTheme="majorEastAsia"/>
                <w:b/>
                <w:sz w:val="21"/>
                <w:szCs w:val="21"/>
              </w:rPr>
              <w:t>/</w:t>
            </w:r>
            <w:r w:rsidRPr="00D9057A">
              <w:rPr>
                <w:rFonts w:eastAsiaTheme="majorEastAsia"/>
                <w:b/>
                <w:sz w:val="21"/>
                <w:szCs w:val="21"/>
              </w:rPr>
              <w:t>学分：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679" w:type="dxa"/>
            <w:gridSpan w:val="5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其中实验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实践学时：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0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先修课程：微观经济学</w:t>
            </w:r>
          </w:p>
        </w:tc>
      </w:tr>
      <w:tr w:rsidR="00461624" w:rsidRPr="00D9057A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授课时间：周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HK"/>
              </w:rPr>
              <w:t>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78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授课地点：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6411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授课对象：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2019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级经济与金融班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开课学院：粤台产业科技学院经济与金融系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任课教师姓名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职称：江秀燕副教授</w:t>
            </w:r>
          </w:p>
        </w:tc>
      </w:tr>
      <w:tr w:rsidR="00461624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61624" w:rsidRPr="00D9057A" w:rsidRDefault="00461624" w:rsidP="0046162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答疑时间、地点与方式：周四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HK"/>
              </w:rPr>
              <w:t>下午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、实验楼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204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、面谈</w:t>
            </w:r>
          </w:p>
        </w:tc>
      </w:tr>
      <w:tr w:rsidR="00113022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D9057A" w:rsidRDefault="00E24E7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开卷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（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   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）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 xml:space="preserve">     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闭卷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（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√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）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   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课程论文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（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  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）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   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其它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（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  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E24E71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E24E71" w:rsidRPr="00D9057A" w:rsidRDefault="00E24E71" w:rsidP="00E24E7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>使用教材：产业经济学（第三版）王俊豪</w:t>
            </w: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  <w:p w:rsidR="00E24E71" w:rsidRPr="00D9057A" w:rsidRDefault="00E24E71" w:rsidP="00E24E7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>教学参考资料：产业经济学原理及案例（第三版）赵玉林</w:t>
            </w: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D9057A">
              <w:rPr>
                <w:rFonts w:eastAsiaTheme="major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 w:rsidR="00E24E71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E24E71" w:rsidRPr="00D9057A" w:rsidRDefault="00E24E71" w:rsidP="00E24E7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E24E71" w:rsidRPr="00D9057A" w:rsidRDefault="00E24E71" w:rsidP="00E24E7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第一篇是总论（第一章）。第二篇产业组织（第二章至第八章）。第三篇是产业结构（第九章至第十一章）。第四篇是产业政策（第十二章至第十四章）。第五篇是综合应用（第十五章和第十六章）。</w:t>
            </w:r>
          </w:p>
        </w:tc>
      </w:tr>
      <w:tr w:rsidR="00F04E58" w:rsidRPr="00D9057A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F04E58" w:rsidRPr="00D9057A" w:rsidRDefault="00F04E58" w:rsidP="00F04E58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1.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本课程主要以特定产业为研究对象，并以市场结构、市场行为、市场绩效和产业组织政策（包括反垄断政策）为基本理论框架。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2.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3.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更好地满足学生对产业经济学教学与研究的需要。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4421" w:type="dxa"/>
            <w:gridSpan w:val="4"/>
          </w:tcPr>
          <w:p w:rsidR="00F04E58" w:rsidRPr="00D9057A" w:rsidRDefault="00F04E58" w:rsidP="00F04E5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(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3.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4.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5.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 xml:space="preserve">6. 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7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．</w:t>
            </w:r>
          </w:p>
          <w:p w:rsidR="00F04E58" w:rsidRPr="00D9057A" w:rsidRDefault="00F04E58" w:rsidP="00F04E5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sym w:font="Wingdings 2" w:char="0052"/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核心能力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8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F04E58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04E58" w:rsidRPr="00D9057A" w:rsidRDefault="00F04E58" w:rsidP="00F04E5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F04E58" w:rsidRPr="00D9057A" w:rsidTr="002D76FE">
        <w:trPr>
          <w:trHeight w:val="792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F04E58" w:rsidRPr="00D9057A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2093" w:type="dxa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E871D3">
              <w:rPr>
                <w:rFonts w:eastAsiaTheme="maj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教学模式</w:t>
            </w:r>
          </w:p>
          <w:p w:rsidR="00F04E58" w:rsidRPr="00E871D3" w:rsidRDefault="00F04E58" w:rsidP="00F04E58">
            <w:pPr>
              <w:spacing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（线上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混合式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4E58" w:rsidRPr="00E871D3" w:rsidRDefault="00F04E58" w:rsidP="00F04E58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</w:rPr>
              <w:t>教学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F04E58" w:rsidRPr="00D9057A" w:rsidRDefault="00F04E58" w:rsidP="00F04E58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作业安排</w:t>
            </w: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</w:rPr>
              <w:t>1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产业经济学导论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重点：理论体系、产生和发展，难点：研究方法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课程思政融入点：介绍产业经济学的演变过程，培养学生的爱国精神。</w:t>
            </w:r>
          </w:p>
        </w:tc>
        <w:tc>
          <w:tcPr>
            <w:tcW w:w="1842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b/>
                <w:color w:val="FF0000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规模经济与范围经济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重点：企业适度规模的确定，难点：企业的多元化战略与范围经济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课程思政融入点：介绍规模经济与范围经济的演变过程，培养学生的爱国精神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３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市场集中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重点：一般市场与集中市场，难点：市场集中度的测定指标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课程思政融入点：介绍市场集中的演变过程，培养学生的爱国精神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４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进入与退出壁垒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重点：进入与退出壁垒的含义，难点：结构性、策略性进入壁垒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课程思政融入点：介绍市场集中的演变过程，培养学生的爱国精神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５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博弈论与企业策略性行为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重点：新产业组织理论与策略性行为，难点：合作、非合作策略性行为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课程思政融入点：介绍博弈论与企业策略性行为的演变过程，培养学生的爱国精神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６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企业并购行为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重难点：横向并购、纵向并购、混合并购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课程思政融入点：介绍企业并购行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lastRenderedPageBreak/>
              <w:t>为的演变过程，培养学生的爱国精神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lastRenderedPageBreak/>
              <w:t>７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企业创新行为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重难点：市场结构与企业创新、专利制度与企业创新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课程思政融入点：介绍企业创新行为的演变过程，培养学生的爱国精神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737FD0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８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市场绩效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重难点：市场结构与市场绩效、市场行为与市场绩效</w:t>
            </w:r>
          </w:p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课程思政融入点：介绍市场绩效的演变过程，培养学生的爱国精神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6676CF" w:rsidRPr="00D9057A" w:rsidTr="002D76FE">
        <w:trPr>
          <w:trHeight w:val="340"/>
          <w:jc w:val="center"/>
        </w:trPr>
        <w:tc>
          <w:tcPr>
            <w:tcW w:w="846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９</w:t>
            </w:r>
          </w:p>
        </w:tc>
        <w:tc>
          <w:tcPr>
            <w:tcW w:w="2093" w:type="dxa"/>
            <w:vAlign w:val="center"/>
          </w:tcPr>
          <w:p w:rsidR="006676CF" w:rsidRPr="00D9057A" w:rsidRDefault="00316F50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期中</w:t>
            </w:r>
            <w:r w:rsidR="006676CF" w:rsidRPr="00D9057A">
              <w:rPr>
                <w:rFonts w:eastAsiaTheme="majorEastAsia"/>
                <w:sz w:val="21"/>
                <w:szCs w:val="21"/>
                <w:lang w:eastAsia="zh-CN"/>
              </w:rPr>
              <w:t>闭卷考</w:t>
            </w:r>
          </w:p>
        </w:tc>
        <w:tc>
          <w:tcPr>
            <w:tcW w:w="1328" w:type="dxa"/>
            <w:gridSpan w:val="2"/>
            <w:vAlign w:val="center"/>
          </w:tcPr>
          <w:p w:rsidR="006676CF" w:rsidRPr="00D9057A" w:rsidRDefault="006676CF" w:rsidP="006676CF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6676CF" w:rsidRPr="00D9057A" w:rsidRDefault="006676CF" w:rsidP="006676CF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76CF" w:rsidRPr="00D9057A" w:rsidRDefault="006676CF" w:rsidP="006676CF">
            <w:pPr>
              <w:spacing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１０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产业失联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重点：投入产出分析原理，难点：投入产出分析应用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课程思政融入点：介绍产业经济学的演变过程，培养学生的爱国精神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１１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产业结构的演进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重点：产业结构演进的基本规律，难点：产业结构的演进规律的验证、产业结构的优化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课程思政融入点：介绍产业失联的演变过程，培养学生的爱国精神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１２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产业布局与集群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;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产业布局的基本理论，难点：产业布局的影响因素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课程思政融入点：介绍产业布局与集群的演变过程，培养学生的爱国精神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１３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产业组织与反垄断政策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重点：产业组织政策的基本目标，难点：产业组织政策导向与政策演变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课程思政融入点：介绍产业布局与集群的演变过程，培养学生的爱国精神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lastRenderedPageBreak/>
              <w:t>１４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公用事业的管制政策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重点：公用事业的基本特征、管制需求，难点：公用事业的主要管制政策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课程思政融入点：介绍公用事业的管制政策的演变过程，培养学生的爱国精神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１５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产业结构政策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重点：产业结构政策的主要内容，难点：产业结构政策在中国的应用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课程思政融入点：介绍产业结构政策的演变过程，培养学生的爱国精神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267658" w:rsidRPr="00D9057A" w:rsidTr="00582614">
        <w:trPr>
          <w:trHeight w:val="340"/>
          <w:jc w:val="center"/>
        </w:trPr>
        <w:tc>
          <w:tcPr>
            <w:tcW w:w="846" w:type="dxa"/>
            <w:vAlign w:val="center"/>
          </w:tcPr>
          <w:p w:rsidR="00267658" w:rsidRPr="00D9057A" w:rsidRDefault="00267658" w:rsidP="00267658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１６</w:t>
            </w:r>
          </w:p>
        </w:tc>
        <w:tc>
          <w:tcPr>
            <w:tcW w:w="2093" w:type="dxa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产业分析方法与应用</w:t>
            </w:r>
          </w:p>
        </w:tc>
        <w:tc>
          <w:tcPr>
            <w:tcW w:w="1328" w:type="dxa"/>
            <w:gridSpan w:val="2"/>
            <w:vAlign w:val="center"/>
          </w:tcPr>
          <w:p w:rsidR="00267658" w:rsidRPr="00D9057A" w:rsidRDefault="00267658" w:rsidP="00267658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重点：产业组织形态分析、产业价值链分析，难点：产业周期分析、产业环境与产业风险分析</w:t>
            </w:r>
          </w:p>
          <w:p w:rsidR="00267658" w:rsidRPr="00D9057A" w:rsidRDefault="00267658" w:rsidP="00267658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课程思政融入点：介绍产业分析方法与应用的演变过程，培养学生的爱国精神</w:t>
            </w:r>
          </w:p>
        </w:tc>
        <w:tc>
          <w:tcPr>
            <w:tcW w:w="1842" w:type="dxa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</w:tcPr>
          <w:p w:rsidR="00267658" w:rsidRPr="00D9057A" w:rsidRDefault="00267658" w:rsidP="00267658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267658" w:rsidRPr="00D9057A" w:rsidRDefault="00267658" w:rsidP="00267658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6676CF" w:rsidRPr="00D9057A" w:rsidTr="002D76FE">
        <w:trPr>
          <w:trHeight w:val="340"/>
          <w:jc w:val="center"/>
        </w:trPr>
        <w:tc>
          <w:tcPr>
            <w:tcW w:w="846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１</w:t>
            </w: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７</w:t>
            </w:r>
          </w:p>
        </w:tc>
        <w:tc>
          <w:tcPr>
            <w:tcW w:w="2093" w:type="dxa"/>
            <w:vAlign w:val="center"/>
          </w:tcPr>
          <w:p w:rsidR="006676CF" w:rsidRPr="00D9057A" w:rsidRDefault="006676CF" w:rsidP="006676CF">
            <w:pPr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期末闭卷考</w:t>
            </w:r>
          </w:p>
        </w:tc>
        <w:tc>
          <w:tcPr>
            <w:tcW w:w="1328" w:type="dxa"/>
            <w:gridSpan w:val="2"/>
            <w:vAlign w:val="center"/>
          </w:tcPr>
          <w:p w:rsidR="006676CF" w:rsidRPr="00D9057A" w:rsidRDefault="006676CF" w:rsidP="006676CF">
            <w:pPr>
              <w:spacing w:line="360" w:lineRule="exact"/>
              <w:rPr>
                <w:rFonts w:eastAsiaTheme="majorEastAsia"/>
                <w:color w:val="FF0000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798" w:type="dxa"/>
          </w:tcPr>
          <w:p w:rsidR="006676CF" w:rsidRPr="00D9057A" w:rsidRDefault="006676CF" w:rsidP="006676CF">
            <w:pPr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76CF" w:rsidRPr="00D9057A" w:rsidRDefault="006676CF" w:rsidP="006676CF">
            <w:pPr>
              <w:spacing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6676CF" w:rsidRPr="00D9057A" w:rsidRDefault="006676CF" w:rsidP="006676CF">
            <w:pPr>
              <w:spacing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6676CF" w:rsidRPr="00D9057A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righ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</w:tr>
      <w:tr w:rsidR="006676CF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676CF" w:rsidRPr="00D9057A" w:rsidRDefault="006676CF" w:rsidP="006676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6676CF" w:rsidRPr="00D9057A" w:rsidTr="002D76FE">
        <w:trPr>
          <w:trHeight w:val="340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2518" w:type="dxa"/>
            <w:gridSpan w:val="2"/>
            <w:tcMar>
              <w:left w:w="28" w:type="dxa"/>
              <w:right w:w="28" w:type="dxa"/>
            </w:tcMar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676CF" w:rsidRPr="00E871D3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676CF" w:rsidRPr="00E871D3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项目类型（验证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综合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/</w:t>
            </w:r>
            <w:r w:rsidRPr="00E871D3">
              <w:rPr>
                <w:rFonts w:eastAsiaTheme="major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教学</w:t>
            </w:r>
          </w:p>
          <w:p w:rsidR="006676CF" w:rsidRPr="00D9057A" w:rsidRDefault="006676CF" w:rsidP="006676CF">
            <w:pPr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676CF" w:rsidRPr="00D9057A" w:rsidTr="002D76FE">
        <w:trPr>
          <w:trHeight w:val="340"/>
          <w:jc w:val="center"/>
        </w:trPr>
        <w:tc>
          <w:tcPr>
            <w:tcW w:w="846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  <w:lang w:eastAsia="zh-CN"/>
              </w:rPr>
            </w:pPr>
          </w:p>
        </w:tc>
      </w:tr>
      <w:tr w:rsidR="006676CF" w:rsidRPr="00D9057A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6676CF" w:rsidRPr="00D9057A" w:rsidRDefault="006676CF" w:rsidP="006676CF">
            <w:pPr>
              <w:spacing w:after="0" w:line="360" w:lineRule="exact"/>
              <w:jc w:val="righ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676CF" w:rsidRPr="00D9057A" w:rsidRDefault="006676CF" w:rsidP="006676CF">
            <w:pPr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</w:tr>
      <w:tr w:rsidR="006676CF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676CF" w:rsidRPr="00D9057A" w:rsidRDefault="006676CF" w:rsidP="006676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 w:rsidR="006676CF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jc w:val="center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考核</w:t>
            </w: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ind w:left="180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ind w:left="180"/>
              <w:jc w:val="center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</w:rPr>
              <w:t>权重</w:t>
            </w:r>
          </w:p>
        </w:tc>
      </w:tr>
      <w:tr w:rsidR="00023C19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720" w:type="dxa"/>
            <w:gridSpan w:val="4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依报告内容，加总评分。</w:t>
            </w:r>
          </w:p>
        </w:tc>
        <w:tc>
          <w:tcPr>
            <w:tcW w:w="1566" w:type="dxa"/>
            <w:gridSpan w:val="2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ind w:left="18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20%</w:t>
            </w:r>
          </w:p>
        </w:tc>
      </w:tr>
      <w:tr w:rsidR="00023C19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66" w:type="dxa"/>
            <w:gridSpan w:val="2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ind w:left="18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30%</w:t>
            </w:r>
          </w:p>
        </w:tc>
      </w:tr>
      <w:tr w:rsidR="00023C19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66" w:type="dxa"/>
            <w:gridSpan w:val="2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ind w:left="18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40%</w:t>
            </w:r>
          </w:p>
        </w:tc>
      </w:tr>
      <w:tr w:rsidR="00023C19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lastRenderedPageBreak/>
              <w:t>出席率</w:t>
            </w:r>
          </w:p>
        </w:tc>
        <w:tc>
          <w:tcPr>
            <w:tcW w:w="5720" w:type="dxa"/>
            <w:gridSpan w:val="4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rPr>
                <w:rFonts w:eastAsiaTheme="majorEastAsia"/>
                <w:sz w:val="21"/>
                <w:szCs w:val="21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66" w:type="dxa"/>
            <w:gridSpan w:val="2"/>
            <w:vAlign w:val="center"/>
          </w:tcPr>
          <w:p w:rsidR="00023C19" w:rsidRPr="00D9057A" w:rsidRDefault="00023C19" w:rsidP="00023C19">
            <w:pPr>
              <w:snapToGrid w:val="0"/>
              <w:spacing w:after="0" w:line="0" w:lineRule="atLeast"/>
              <w:ind w:left="18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10%</w:t>
            </w:r>
          </w:p>
        </w:tc>
      </w:tr>
      <w:tr w:rsidR="006676CF" w:rsidRPr="00D9057A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ind w:left="180"/>
              <w:rPr>
                <w:rFonts w:eastAsiaTheme="majorEastAsia"/>
                <w:sz w:val="21"/>
                <w:szCs w:val="21"/>
              </w:rPr>
            </w:pPr>
          </w:p>
        </w:tc>
      </w:tr>
      <w:tr w:rsidR="006676CF" w:rsidRPr="00D9057A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676CF" w:rsidRPr="00D9057A" w:rsidRDefault="006676CF" w:rsidP="006676CF">
            <w:pPr>
              <w:snapToGrid w:val="0"/>
              <w:spacing w:after="0" w:line="360" w:lineRule="exact"/>
              <w:ind w:left="180"/>
              <w:rPr>
                <w:rFonts w:eastAsiaTheme="majorEastAsia"/>
                <w:b/>
                <w:sz w:val="21"/>
                <w:szCs w:val="21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大纲编写时间：</w:t>
            </w:r>
            <w:r w:rsidR="00023C19" w:rsidRPr="00D9057A">
              <w:rPr>
                <w:rFonts w:eastAsiaTheme="majorEastAsia"/>
                <w:b/>
                <w:sz w:val="21"/>
                <w:szCs w:val="21"/>
                <w:lang w:eastAsia="zh-TW"/>
              </w:rPr>
              <w:t>2020. 9</w:t>
            </w:r>
          </w:p>
        </w:tc>
      </w:tr>
      <w:tr w:rsidR="006676CF" w:rsidRPr="00D9057A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6676CF" w:rsidRPr="00D9057A" w:rsidRDefault="006676CF" w:rsidP="006676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b/>
                <w:sz w:val="21"/>
                <w:szCs w:val="21"/>
                <w:lang w:eastAsia="zh-CN"/>
              </w:rPr>
              <w:t>系（部）审查意见：</w:t>
            </w:r>
          </w:p>
          <w:p w:rsidR="006676CF" w:rsidRPr="00D9057A" w:rsidRDefault="006676CF" w:rsidP="006676CF">
            <w:pPr>
              <w:spacing w:after="0" w:line="360" w:lineRule="exact"/>
              <w:ind w:firstLineChars="27" w:firstLine="57"/>
              <w:jc w:val="left"/>
              <w:rPr>
                <w:rFonts w:eastAsiaTheme="majorEastAsia"/>
                <w:b/>
                <w:sz w:val="21"/>
                <w:szCs w:val="21"/>
                <w:lang w:eastAsia="zh-CN"/>
              </w:rPr>
            </w:pPr>
          </w:p>
          <w:p w:rsidR="00D9057A" w:rsidRPr="00D9057A" w:rsidRDefault="00D9057A" w:rsidP="00C3301C">
            <w:pPr>
              <w:wordWrap w:val="0"/>
              <w:spacing w:after="0" w:line="360" w:lineRule="exact"/>
              <w:ind w:right="840" w:firstLineChars="4200" w:firstLine="8820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系（部）主任签名：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 xml:space="preserve"> </w:t>
            </w:r>
            <w:r w:rsidRPr="00D9057A">
              <w:rPr>
                <w:rFonts w:eastAsiaTheme="maj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6776720</wp:posOffset>
                  </wp:positionH>
                  <wp:positionV relativeFrom="paragraph">
                    <wp:posOffset>-88900</wp:posOffset>
                  </wp:positionV>
                  <wp:extent cx="714375" cy="276225"/>
                  <wp:effectExtent l="1905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 xml:space="preserve">   </w:t>
            </w:r>
          </w:p>
          <w:p w:rsidR="006676CF" w:rsidRPr="00D9057A" w:rsidRDefault="00D9057A" w:rsidP="00D9057A">
            <w:pPr>
              <w:snapToGrid w:val="0"/>
              <w:spacing w:after="0" w:line="360" w:lineRule="exact"/>
              <w:ind w:left="180"/>
              <w:jc w:val="right"/>
              <w:rPr>
                <w:rFonts w:eastAsiaTheme="majorEastAsia"/>
                <w:sz w:val="21"/>
                <w:szCs w:val="21"/>
                <w:lang w:eastAsia="zh-CN"/>
              </w:rPr>
            </w:pP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日期：</w:t>
            </w: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2020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年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9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>月</w:t>
            </w: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9</w:t>
            </w:r>
            <w:r w:rsidRPr="00D9057A">
              <w:rPr>
                <w:rFonts w:eastAsiaTheme="majorEastAsia"/>
                <w:sz w:val="21"/>
                <w:szCs w:val="21"/>
                <w:lang w:eastAsia="zh-TW"/>
              </w:rPr>
              <w:t>日</w:t>
            </w:r>
            <w:r w:rsidRPr="00D9057A">
              <w:rPr>
                <w:rFonts w:eastAsiaTheme="majorEastAsia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3E2BAB" w:rsidRPr="00D9057A" w:rsidRDefault="003E2BAB" w:rsidP="003E2BAB">
      <w:pPr>
        <w:spacing w:after="0" w:line="360" w:lineRule="exact"/>
        <w:ind w:left="1"/>
        <w:rPr>
          <w:rFonts w:eastAsiaTheme="majorEastAsia"/>
          <w:b/>
          <w:bCs/>
          <w:color w:val="00B050"/>
          <w:sz w:val="21"/>
          <w:szCs w:val="21"/>
          <w:lang w:eastAsia="zh-CN"/>
        </w:rPr>
      </w:pPr>
    </w:p>
    <w:sectPr w:rsidR="003E2BAB" w:rsidRPr="00D9057A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3E" w:rsidRDefault="00F60A3E" w:rsidP="00896971">
      <w:pPr>
        <w:spacing w:after="0"/>
      </w:pPr>
      <w:r>
        <w:separator/>
      </w:r>
    </w:p>
  </w:endnote>
  <w:endnote w:type="continuationSeparator" w:id="0">
    <w:p w:rsidR="00F60A3E" w:rsidRDefault="00F60A3E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3E" w:rsidRDefault="00F60A3E" w:rsidP="00896971">
      <w:pPr>
        <w:spacing w:after="0"/>
      </w:pPr>
      <w:r>
        <w:separator/>
      </w:r>
    </w:p>
  </w:footnote>
  <w:footnote w:type="continuationSeparator" w:id="0">
    <w:p w:rsidR="00F60A3E" w:rsidRDefault="00F60A3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3C19"/>
    <w:rsid w:val="00057CB9"/>
    <w:rsid w:val="00061F27"/>
    <w:rsid w:val="0006698D"/>
    <w:rsid w:val="00074B8E"/>
    <w:rsid w:val="00087B74"/>
    <w:rsid w:val="000B626E"/>
    <w:rsid w:val="000C2D4A"/>
    <w:rsid w:val="000D565E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67658"/>
    <w:rsid w:val="00295970"/>
    <w:rsid w:val="002C0D8F"/>
    <w:rsid w:val="002D76FE"/>
    <w:rsid w:val="002E27E1"/>
    <w:rsid w:val="003044FA"/>
    <w:rsid w:val="00316F50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61624"/>
    <w:rsid w:val="004835AB"/>
    <w:rsid w:val="004B3994"/>
    <w:rsid w:val="004B7C67"/>
    <w:rsid w:val="004D29DE"/>
    <w:rsid w:val="004D6513"/>
    <w:rsid w:val="004E0481"/>
    <w:rsid w:val="004E7804"/>
    <w:rsid w:val="00560ED1"/>
    <w:rsid w:val="005639AB"/>
    <w:rsid w:val="005805E8"/>
    <w:rsid w:val="005911D3"/>
    <w:rsid w:val="005B10C8"/>
    <w:rsid w:val="005F174F"/>
    <w:rsid w:val="00605C7C"/>
    <w:rsid w:val="00631FA7"/>
    <w:rsid w:val="0063410F"/>
    <w:rsid w:val="006417EE"/>
    <w:rsid w:val="00647B86"/>
    <w:rsid w:val="0065141E"/>
    <w:rsid w:val="006544A1"/>
    <w:rsid w:val="0065651C"/>
    <w:rsid w:val="006676CF"/>
    <w:rsid w:val="00670375"/>
    <w:rsid w:val="006A414F"/>
    <w:rsid w:val="006C1587"/>
    <w:rsid w:val="006E1924"/>
    <w:rsid w:val="006F02A8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6F83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2687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37A2F"/>
    <w:rsid w:val="00A41C45"/>
    <w:rsid w:val="00A84D68"/>
    <w:rsid w:val="00A85774"/>
    <w:rsid w:val="00AA199F"/>
    <w:rsid w:val="00AB00C2"/>
    <w:rsid w:val="00AE48DD"/>
    <w:rsid w:val="00AF342D"/>
    <w:rsid w:val="00B05FEC"/>
    <w:rsid w:val="00B30BCE"/>
    <w:rsid w:val="00B33509"/>
    <w:rsid w:val="00B6401F"/>
    <w:rsid w:val="00BB35F5"/>
    <w:rsid w:val="00C06D81"/>
    <w:rsid w:val="00C3301C"/>
    <w:rsid w:val="00C41D05"/>
    <w:rsid w:val="00C479CB"/>
    <w:rsid w:val="00C705DD"/>
    <w:rsid w:val="00C76FA2"/>
    <w:rsid w:val="00CA1AB8"/>
    <w:rsid w:val="00CC4A46"/>
    <w:rsid w:val="00CD2F8F"/>
    <w:rsid w:val="00CF0CC8"/>
    <w:rsid w:val="00CF5E2D"/>
    <w:rsid w:val="00D268B2"/>
    <w:rsid w:val="00D45246"/>
    <w:rsid w:val="00D62B41"/>
    <w:rsid w:val="00D9057A"/>
    <w:rsid w:val="00DB45CF"/>
    <w:rsid w:val="00DB5724"/>
    <w:rsid w:val="00DD1D93"/>
    <w:rsid w:val="00DF5733"/>
    <w:rsid w:val="00DF5C03"/>
    <w:rsid w:val="00E0505F"/>
    <w:rsid w:val="00E24E71"/>
    <w:rsid w:val="00E27C07"/>
    <w:rsid w:val="00E27EDA"/>
    <w:rsid w:val="00E413E8"/>
    <w:rsid w:val="00E53E23"/>
    <w:rsid w:val="00E871D3"/>
    <w:rsid w:val="00EB0A68"/>
    <w:rsid w:val="00EC2295"/>
    <w:rsid w:val="00ED3FCA"/>
    <w:rsid w:val="00F04E58"/>
    <w:rsid w:val="00F04FAF"/>
    <w:rsid w:val="00F17CFA"/>
    <w:rsid w:val="00F31667"/>
    <w:rsid w:val="00F60A3E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EF7BA-212F-4028-B52A-FA14883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34</cp:revision>
  <cp:lastPrinted>2017-01-05T16:24:00Z</cp:lastPrinted>
  <dcterms:created xsi:type="dcterms:W3CDTF">2020-09-09T05:18:00Z</dcterms:created>
  <dcterms:modified xsi:type="dcterms:W3CDTF">2020-09-14T08:02:00Z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